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52CFC">
      <w:pPr>
        <w:pStyle w:val="2"/>
        <w:spacing w:before="120" w:after="120"/>
        <w:rPr>
          <w:rFonts w:hint="eastAsia"/>
        </w:rPr>
      </w:pPr>
      <w:bookmarkStart w:id="0" w:name="_Toc256000015"/>
      <w:r>
        <w:rPr>
          <w:highlight w:val="white"/>
        </w:rPr>
        <w:t>第</w:t>
      </w:r>
      <w:r>
        <w:rPr>
          <w:rFonts w:hint="eastAsia"/>
          <w:highlight w:val="white"/>
        </w:rPr>
        <w:t>五</w:t>
      </w:r>
      <w:r>
        <w:rPr>
          <w:highlight w:val="white"/>
        </w:rPr>
        <w:t>章</w:t>
      </w:r>
      <w:r>
        <w:rPr>
          <w:rFonts w:hint="eastAsia"/>
          <w:highlight w:val="white"/>
        </w:rPr>
        <w:t xml:space="preserve">  采购内容与</w:t>
      </w:r>
      <w:r>
        <w:rPr>
          <w:highlight w:val="white"/>
        </w:rPr>
        <w:t>要求</w:t>
      </w:r>
      <w:bookmarkEnd w:id="0"/>
    </w:p>
    <w:p w14:paraId="3E498DE5">
      <w:pPr>
        <w:rPr>
          <w:rFonts w:hint="eastAsia"/>
          <w:highlight w:val="red"/>
        </w:rPr>
      </w:pPr>
    </w:p>
    <w:p w14:paraId="3E13FF8F">
      <w:pPr>
        <w:pStyle w:val="5"/>
        <w:widowControl/>
        <w:jc w:val="center"/>
        <w:rPr>
          <w:rStyle w:val="4"/>
          <w:rFonts w:ascii="Times New Roman" w:hAnsi="Times New Roman" w:eastAsia="宋体" w:cs="Calibri"/>
          <w:b/>
          <w:bCs/>
          <w:color w:val="000000"/>
          <w:kern w:val="0"/>
          <w:sz w:val="30"/>
          <w:szCs w:val="30"/>
          <w:highlight w:val="none"/>
          <w:lang w:val="en-US" w:eastAsia="zh-CN" w:bidi="ar-SA"/>
        </w:rPr>
      </w:pPr>
      <w:bookmarkStart w:id="1" w:name="EB90aa937564e642cd807793a91dd25f34"/>
      <w:r>
        <w:rPr>
          <w:rStyle w:val="4"/>
          <w:rFonts w:hint="eastAsia" w:ascii="宋体" w:hAnsi="宋体" w:eastAsia="宋体" w:cs="宋体"/>
          <w:b/>
          <w:bCs/>
          <w:color w:val="000000"/>
          <w:spacing w:val="30"/>
          <w:kern w:val="0"/>
          <w:sz w:val="30"/>
          <w:szCs w:val="30"/>
          <w:highlight w:val="none"/>
          <w:lang w:val="en-US" w:eastAsia="zh-CN" w:bidi="ar-SA"/>
        </w:rPr>
        <w:t>第一节 技术要求</w:t>
      </w:r>
    </w:p>
    <w:p w14:paraId="7FE9E3FB">
      <w:pPr>
        <w:pStyle w:val="5"/>
        <w:widowControl/>
        <w:jc w:val="left"/>
        <w:rPr>
          <w:rStyle w:val="4"/>
          <w:rFonts w:ascii="宋体" w:hAnsi="宋体" w:eastAsia="宋体" w:cs="宋体"/>
          <w:b/>
          <w:bCs/>
          <w:color w:val="000000"/>
          <w:kern w:val="0"/>
          <w:sz w:val="24"/>
          <w:szCs w:val="24"/>
          <w:highlight w:val="none"/>
          <w:lang w:val="en-US" w:eastAsia="zh-CN" w:bidi="ar"/>
        </w:rPr>
      </w:pPr>
      <w:r>
        <w:rPr>
          <w:rStyle w:val="4"/>
          <w:rFonts w:hint="eastAsia" w:ascii="宋体" w:hAnsi="宋体" w:eastAsia="宋体" w:cs="宋体"/>
          <w:b/>
          <w:bCs/>
          <w:color w:val="000000"/>
          <w:kern w:val="0"/>
          <w:sz w:val="24"/>
          <w:szCs w:val="24"/>
          <w:highlight w:val="none"/>
          <w:lang w:val="en-US" w:eastAsia="zh-CN" w:bidi="ar"/>
        </w:rPr>
        <w:t>一、采购内容及数量</w:t>
      </w:r>
    </w:p>
    <w:p w14:paraId="7CC6BDB3">
      <w:pPr>
        <w:pStyle w:val="5"/>
        <w:widowControl/>
        <w:jc w:val="left"/>
        <w:rPr>
          <w:rStyle w:val="4"/>
          <w:rFonts w:hint="eastAsia" w:ascii="宋体" w:hAnsi="宋体" w:eastAsia="宋体" w:cs="宋体"/>
          <w:b/>
          <w:bCs/>
          <w:color w:val="000000"/>
          <w:kern w:val="0"/>
          <w:sz w:val="24"/>
          <w:szCs w:val="24"/>
          <w:highlight w:val="none"/>
          <w:lang w:val="en-US" w:eastAsia="zh-CN" w:bidi="ar"/>
        </w:rPr>
      </w:pPr>
    </w:p>
    <w:tbl>
      <w:tblPr>
        <w:tblStyle w:val="3"/>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1"/>
        <w:gridCol w:w="1802"/>
        <w:gridCol w:w="1047"/>
        <w:gridCol w:w="3111"/>
        <w:gridCol w:w="853"/>
        <w:gridCol w:w="1330"/>
        <w:gridCol w:w="1330"/>
      </w:tblGrid>
      <w:tr w14:paraId="04184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701" w:type="dxa"/>
            <w:tcBorders>
              <w:top w:val="single" w:color="000000" w:sz="2" w:space="0"/>
              <w:left w:val="single" w:color="000000" w:sz="2" w:space="0"/>
              <w:bottom w:val="single" w:color="000000" w:sz="2" w:space="0"/>
              <w:right w:val="single" w:color="000000" w:sz="2" w:space="0"/>
            </w:tcBorders>
            <w:noWrap w:val="0"/>
            <w:vAlign w:val="center"/>
          </w:tcPr>
          <w:p w14:paraId="545C37FD">
            <w:pPr>
              <w:pStyle w:val="5"/>
              <w:keepNext w:val="0"/>
              <w:keepLines w:val="0"/>
              <w:widowControl/>
              <w:suppressLineNumbers w:val="0"/>
              <w:kinsoku w:val="0"/>
              <w:autoSpaceDE w:val="0"/>
              <w:autoSpaceDN w:val="0"/>
              <w:adjustRightInd w:val="0"/>
              <w:snapToGrid w:val="0"/>
              <w:spacing w:before="79" w:beforeAutospacing="0" w:after="0" w:afterAutospacing="0" w:line="218" w:lineRule="auto"/>
              <w:ind w:left="0" w:right="0"/>
              <w:jc w:val="center"/>
              <w:textAlignment w:val="baseline"/>
              <w:rPr>
                <w:rStyle w:val="4"/>
                <w:rFonts w:hint="eastAsia" w:ascii="宋体" w:hAnsi="宋体" w:eastAsia="宋体" w:cs="宋体"/>
                <w:snapToGrid w:val="0"/>
                <w:color w:val="000000"/>
                <w:spacing w:val="2"/>
                <w:kern w:val="0"/>
                <w:sz w:val="21"/>
                <w:szCs w:val="21"/>
                <w:highlight w:val="none"/>
                <w:lang w:val="en-US" w:eastAsia="zh-CN" w:bidi="ar-SA"/>
              </w:rPr>
            </w:pPr>
            <w:r>
              <w:rPr>
                <w:rStyle w:val="4"/>
                <w:rFonts w:hint="eastAsia" w:ascii="宋体" w:hAnsi="宋体" w:eastAsia="宋体" w:cs="宋体"/>
                <w:snapToGrid w:val="0"/>
                <w:color w:val="000000"/>
                <w:spacing w:val="2"/>
                <w:kern w:val="0"/>
                <w:sz w:val="21"/>
                <w:szCs w:val="21"/>
                <w:highlight w:val="none"/>
                <w:lang w:val="en-US" w:eastAsia="zh-CN" w:bidi="ar-SA"/>
              </w:rPr>
              <w:t>包名</w:t>
            </w:r>
          </w:p>
        </w:tc>
        <w:tc>
          <w:tcPr>
            <w:tcW w:w="1802" w:type="dxa"/>
            <w:tcBorders>
              <w:top w:val="single" w:color="000000" w:sz="2" w:space="0"/>
              <w:left w:val="single" w:color="000000" w:sz="2" w:space="0"/>
              <w:bottom w:val="single" w:color="000000" w:sz="2" w:space="0"/>
              <w:right w:val="single" w:color="000000" w:sz="2" w:space="0"/>
            </w:tcBorders>
            <w:noWrap w:val="0"/>
            <w:vAlign w:val="center"/>
          </w:tcPr>
          <w:p w14:paraId="7D2E069E">
            <w:pPr>
              <w:pStyle w:val="5"/>
              <w:keepNext w:val="0"/>
              <w:keepLines w:val="0"/>
              <w:widowControl/>
              <w:suppressLineNumbers w:val="0"/>
              <w:kinsoku w:val="0"/>
              <w:autoSpaceDE w:val="0"/>
              <w:autoSpaceDN w:val="0"/>
              <w:adjustRightInd w:val="0"/>
              <w:snapToGrid w:val="0"/>
              <w:spacing w:before="79" w:beforeAutospacing="0" w:after="0" w:afterAutospacing="0" w:line="218" w:lineRule="auto"/>
              <w:ind w:left="0" w:right="0"/>
              <w:jc w:val="center"/>
              <w:textAlignment w:val="baseline"/>
              <w:rPr>
                <w:rStyle w:val="4"/>
                <w:rFonts w:hint="eastAsia" w:ascii="宋体" w:hAnsi="宋体" w:eastAsia="宋体" w:cs="宋体"/>
                <w:snapToGrid w:val="0"/>
                <w:color w:val="000000"/>
                <w:spacing w:val="2"/>
                <w:kern w:val="0"/>
                <w:sz w:val="21"/>
                <w:szCs w:val="21"/>
                <w:highlight w:val="none"/>
                <w:lang w:val="en-US" w:eastAsia="zh-CN" w:bidi="ar-SA"/>
              </w:rPr>
            </w:pPr>
            <w:r>
              <w:rPr>
                <w:rStyle w:val="4"/>
                <w:rFonts w:hint="eastAsia" w:ascii="宋体" w:hAnsi="宋体" w:eastAsia="宋体" w:cs="宋体"/>
                <w:snapToGrid w:val="0"/>
                <w:color w:val="000000"/>
                <w:spacing w:val="2"/>
                <w:kern w:val="0"/>
                <w:sz w:val="21"/>
                <w:szCs w:val="21"/>
                <w:highlight w:val="none"/>
                <w:lang w:val="en-US" w:eastAsia="zh-CN" w:bidi="ar-SA"/>
              </w:rPr>
              <w:t>品目分类</w:t>
            </w:r>
          </w:p>
        </w:tc>
        <w:tc>
          <w:tcPr>
            <w:tcW w:w="1047" w:type="dxa"/>
            <w:tcBorders>
              <w:top w:val="single" w:color="000000" w:sz="2" w:space="0"/>
              <w:left w:val="single" w:color="000000" w:sz="2" w:space="0"/>
              <w:bottom w:val="single" w:color="000000" w:sz="2" w:space="0"/>
              <w:right w:val="single" w:color="000000" w:sz="2" w:space="0"/>
            </w:tcBorders>
            <w:noWrap w:val="0"/>
            <w:vAlign w:val="center"/>
          </w:tcPr>
          <w:p w14:paraId="3ABFC95B">
            <w:pPr>
              <w:pStyle w:val="5"/>
              <w:keepNext w:val="0"/>
              <w:keepLines w:val="0"/>
              <w:widowControl/>
              <w:suppressLineNumbers w:val="0"/>
              <w:kinsoku w:val="0"/>
              <w:autoSpaceDE w:val="0"/>
              <w:autoSpaceDN w:val="0"/>
              <w:adjustRightInd w:val="0"/>
              <w:snapToGrid w:val="0"/>
              <w:spacing w:before="266" w:beforeAutospacing="0" w:after="0" w:afterAutospacing="0" w:line="218" w:lineRule="auto"/>
              <w:ind w:left="0" w:right="0"/>
              <w:jc w:val="center"/>
              <w:textAlignment w:val="baseline"/>
              <w:rPr>
                <w:rStyle w:val="4"/>
                <w:rFonts w:hint="default" w:ascii="宋体" w:hAnsi="宋体" w:eastAsia="宋体" w:cs="宋体"/>
                <w:snapToGrid w:val="0"/>
                <w:color w:val="000000"/>
                <w:kern w:val="0"/>
                <w:sz w:val="21"/>
                <w:szCs w:val="21"/>
                <w:highlight w:val="none"/>
                <w:lang w:val="en-US" w:eastAsia="zh-CN" w:bidi="ar-SA"/>
              </w:rPr>
            </w:pPr>
            <w:r>
              <w:rPr>
                <w:rStyle w:val="4"/>
                <w:rFonts w:hint="eastAsia" w:ascii="宋体" w:hAnsi="宋体" w:eastAsia="宋体" w:cs="宋体"/>
                <w:snapToGrid w:val="0"/>
                <w:color w:val="000000"/>
                <w:kern w:val="0"/>
                <w:sz w:val="21"/>
                <w:szCs w:val="21"/>
                <w:highlight w:val="none"/>
                <w:lang w:val="en-US" w:eastAsia="zh-CN" w:bidi="ar-SA"/>
              </w:rPr>
              <w:t>是否接受进口产品</w:t>
            </w:r>
          </w:p>
        </w:tc>
        <w:tc>
          <w:tcPr>
            <w:tcW w:w="3111" w:type="dxa"/>
            <w:tcBorders>
              <w:top w:val="single" w:color="000000" w:sz="2" w:space="0"/>
              <w:left w:val="single" w:color="000000" w:sz="2" w:space="0"/>
              <w:bottom w:val="single" w:color="000000" w:sz="2" w:space="0"/>
              <w:right w:val="single" w:color="000000" w:sz="2" w:space="0"/>
            </w:tcBorders>
            <w:noWrap w:val="0"/>
            <w:vAlign w:val="center"/>
          </w:tcPr>
          <w:p w14:paraId="3569F42B">
            <w:pPr>
              <w:pStyle w:val="5"/>
              <w:keepNext w:val="0"/>
              <w:keepLines w:val="0"/>
              <w:widowControl/>
              <w:suppressLineNumbers w:val="0"/>
              <w:kinsoku w:val="0"/>
              <w:autoSpaceDE w:val="0"/>
              <w:autoSpaceDN w:val="0"/>
              <w:adjustRightInd w:val="0"/>
              <w:snapToGrid w:val="0"/>
              <w:spacing w:before="266" w:beforeAutospacing="0" w:after="0" w:afterAutospacing="0" w:line="218" w:lineRule="auto"/>
              <w:ind w:left="0" w:right="0"/>
              <w:jc w:val="center"/>
              <w:textAlignment w:val="baseline"/>
              <w:rPr>
                <w:rStyle w:val="4"/>
                <w:rFonts w:hint="eastAsia" w:ascii="宋体" w:hAnsi="宋体" w:eastAsia="宋体" w:cs="宋体"/>
                <w:snapToGrid w:val="0"/>
                <w:color w:val="000000"/>
                <w:kern w:val="0"/>
                <w:sz w:val="21"/>
                <w:szCs w:val="21"/>
                <w:highlight w:val="none"/>
                <w:lang w:val="en-US" w:eastAsia="zh-CN" w:bidi="ar-SA"/>
              </w:rPr>
            </w:pPr>
            <w:r>
              <w:rPr>
                <w:rStyle w:val="4"/>
                <w:rFonts w:hint="eastAsia" w:ascii="宋体" w:hAnsi="宋体" w:eastAsia="宋体" w:cs="宋体"/>
                <w:snapToGrid w:val="0"/>
                <w:color w:val="000000"/>
                <w:kern w:val="0"/>
                <w:sz w:val="21"/>
                <w:szCs w:val="21"/>
                <w:highlight w:val="none"/>
                <w:lang w:val="en-US" w:eastAsia="zh-CN" w:bidi="ar-SA"/>
              </w:rPr>
              <w:t>标的名称（货物名称）</w:t>
            </w:r>
          </w:p>
        </w:tc>
        <w:tc>
          <w:tcPr>
            <w:tcW w:w="853" w:type="dxa"/>
            <w:tcBorders>
              <w:top w:val="single" w:color="000000" w:sz="2" w:space="0"/>
              <w:left w:val="single" w:color="000000" w:sz="2" w:space="0"/>
              <w:bottom w:val="single" w:color="000000" w:sz="2" w:space="0"/>
              <w:right w:val="single" w:color="000000" w:sz="2" w:space="0"/>
            </w:tcBorders>
            <w:noWrap w:val="0"/>
            <w:vAlign w:val="center"/>
          </w:tcPr>
          <w:p w14:paraId="3E7B8C1E">
            <w:pPr>
              <w:pStyle w:val="5"/>
              <w:keepNext w:val="0"/>
              <w:keepLines w:val="0"/>
              <w:widowControl/>
              <w:suppressLineNumbers w:val="0"/>
              <w:kinsoku w:val="0"/>
              <w:autoSpaceDE w:val="0"/>
              <w:autoSpaceDN w:val="0"/>
              <w:adjustRightInd w:val="0"/>
              <w:snapToGrid w:val="0"/>
              <w:spacing w:before="266" w:beforeAutospacing="0" w:after="0" w:afterAutospacing="0" w:line="218" w:lineRule="auto"/>
              <w:ind w:left="0" w:right="0"/>
              <w:jc w:val="center"/>
              <w:textAlignment w:val="baseline"/>
              <w:rPr>
                <w:rStyle w:val="4"/>
                <w:rFonts w:hint="eastAsia" w:ascii="宋体" w:hAnsi="宋体" w:eastAsia="宋体" w:cs="宋体"/>
                <w:snapToGrid w:val="0"/>
                <w:color w:val="000000"/>
                <w:spacing w:val="-2"/>
                <w:kern w:val="0"/>
                <w:sz w:val="21"/>
                <w:szCs w:val="21"/>
                <w:highlight w:val="none"/>
                <w:lang w:val="en-US" w:eastAsia="zh-CN" w:bidi="ar-SA"/>
              </w:rPr>
            </w:pPr>
            <w:r>
              <w:rPr>
                <w:rStyle w:val="4"/>
                <w:rFonts w:hint="eastAsia" w:ascii="宋体" w:hAnsi="宋体" w:eastAsia="宋体" w:cs="宋体"/>
                <w:snapToGrid w:val="0"/>
                <w:color w:val="000000"/>
                <w:spacing w:val="-2"/>
                <w:kern w:val="0"/>
                <w:sz w:val="21"/>
                <w:szCs w:val="21"/>
                <w:highlight w:val="none"/>
                <w:lang w:val="en-US" w:eastAsia="zh-CN" w:bidi="ar-SA"/>
              </w:rPr>
              <w:t>数量</w:t>
            </w:r>
          </w:p>
        </w:tc>
        <w:tc>
          <w:tcPr>
            <w:tcW w:w="1330" w:type="dxa"/>
            <w:tcBorders>
              <w:top w:val="single" w:color="000000" w:sz="2" w:space="0"/>
              <w:left w:val="single" w:color="000000" w:sz="2" w:space="0"/>
              <w:bottom w:val="single" w:color="000000" w:sz="2" w:space="0"/>
              <w:right w:val="single" w:color="000000" w:sz="2" w:space="0"/>
            </w:tcBorders>
            <w:noWrap w:val="0"/>
            <w:vAlign w:val="top"/>
          </w:tcPr>
          <w:p w14:paraId="0376FA7F">
            <w:pPr>
              <w:pStyle w:val="5"/>
              <w:keepNext w:val="0"/>
              <w:keepLines w:val="0"/>
              <w:widowControl/>
              <w:suppressLineNumbers w:val="0"/>
              <w:kinsoku w:val="0"/>
              <w:autoSpaceDE w:val="0"/>
              <w:autoSpaceDN w:val="0"/>
              <w:adjustRightInd w:val="0"/>
              <w:snapToGrid w:val="0"/>
              <w:spacing w:before="266" w:beforeAutospacing="0" w:after="0" w:afterAutospacing="0" w:line="218" w:lineRule="auto"/>
              <w:ind w:left="0" w:right="0"/>
              <w:jc w:val="center"/>
              <w:textAlignment w:val="baseline"/>
              <w:rPr>
                <w:rStyle w:val="4"/>
                <w:rFonts w:hint="eastAsia" w:ascii="宋体" w:hAnsi="宋体" w:eastAsia="宋体" w:cs="宋体"/>
                <w:snapToGrid w:val="0"/>
                <w:color w:val="000000"/>
                <w:spacing w:val="-2"/>
                <w:kern w:val="0"/>
                <w:sz w:val="21"/>
                <w:szCs w:val="21"/>
                <w:highlight w:val="none"/>
                <w:lang w:val="en-US" w:eastAsia="zh-CN" w:bidi="ar-SA"/>
              </w:rPr>
            </w:pPr>
            <w:r>
              <w:rPr>
                <w:rStyle w:val="4"/>
                <w:rFonts w:hint="eastAsia" w:ascii="宋体" w:hAnsi="宋体" w:eastAsia="宋体" w:cs="宋体"/>
                <w:snapToGrid w:val="0"/>
                <w:color w:val="000000"/>
                <w:spacing w:val="-2"/>
                <w:kern w:val="0"/>
                <w:sz w:val="21"/>
                <w:szCs w:val="21"/>
                <w:highlight w:val="none"/>
                <w:lang w:val="en-US" w:eastAsia="zh-CN" w:bidi="ar-SA"/>
              </w:rPr>
              <w:t>采购上限值（元）</w:t>
            </w:r>
          </w:p>
        </w:tc>
        <w:tc>
          <w:tcPr>
            <w:tcW w:w="1330" w:type="dxa"/>
            <w:tcBorders>
              <w:top w:val="single" w:color="000000" w:sz="2" w:space="0"/>
              <w:left w:val="single" w:color="000000" w:sz="2" w:space="0"/>
              <w:bottom w:val="single" w:color="000000" w:sz="2" w:space="0"/>
              <w:right w:val="single" w:color="000000" w:sz="2" w:space="0"/>
            </w:tcBorders>
            <w:noWrap w:val="0"/>
            <w:vAlign w:val="top"/>
          </w:tcPr>
          <w:p w14:paraId="21A267DF">
            <w:pPr>
              <w:pStyle w:val="5"/>
              <w:keepNext w:val="0"/>
              <w:keepLines w:val="0"/>
              <w:widowControl/>
              <w:suppressLineNumbers w:val="0"/>
              <w:kinsoku w:val="0"/>
              <w:autoSpaceDE w:val="0"/>
              <w:autoSpaceDN w:val="0"/>
              <w:adjustRightInd w:val="0"/>
              <w:snapToGrid w:val="0"/>
              <w:spacing w:before="266" w:beforeAutospacing="0" w:after="0" w:afterAutospacing="0" w:line="218" w:lineRule="auto"/>
              <w:ind w:left="0" w:right="0"/>
              <w:jc w:val="center"/>
              <w:textAlignment w:val="baseline"/>
              <w:rPr>
                <w:rStyle w:val="4"/>
                <w:rFonts w:hint="default" w:ascii="宋体" w:hAnsi="宋体" w:eastAsia="宋体" w:cs="宋体"/>
                <w:snapToGrid w:val="0"/>
                <w:color w:val="000000"/>
                <w:spacing w:val="-2"/>
                <w:kern w:val="0"/>
                <w:sz w:val="21"/>
                <w:szCs w:val="21"/>
                <w:highlight w:val="none"/>
                <w:lang w:val="en-US" w:eastAsia="zh-CN" w:bidi="ar-SA"/>
              </w:rPr>
            </w:pPr>
            <w:r>
              <w:rPr>
                <w:rStyle w:val="4"/>
                <w:rFonts w:hint="eastAsia" w:ascii="宋体" w:hAnsi="宋体" w:eastAsia="宋体" w:cs="宋体"/>
                <w:snapToGrid w:val="0"/>
                <w:color w:val="000000"/>
                <w:spacing w:val="-2"/>
                <w:kern w:val="0"/>
                <w:sz w:val="21"/>
                <w:szCs w:val="21"/>
                <w:highlight w:val="none"/>
                <w:lang w:val="en-US" w:eastAsia="zh-CN" w:bidi="ar-SA"/>
              </w:rPr>
              <w:t>备注</w:t>
            </w:r>
          </w:p>
        </w:tc>
      </w:tr>
      <w:tr w14:paraId="799F0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jc w:val="center"/>
        </w:trPr>
        <w:tc>
          <w:tcPr>
            <w:tcW w:w="701" w:type="dxa"/>
            <w:vMerge w:val="restart"/>
            <w:tcBorders>
              <w:top w:val="single" w:color="000000" w:sz="2" w:space="0"/>
              <w:left w:val="single" w:color="000000" w:sz="2" w:space="0"/>
              <w:right w:val="single" w:color="000000" w:sz="2" w:space="0"/>
            </w:tcBorders>
            <w:noWrap w:val="0"/>
            <w:vAlign w:val="center"/>
          </w:tcPr>
          <w:p w14:paraId="2D727AFE">
            <w:pPr>
              <w:pStyle w:val="5"/>
              <w:keepNext w:val="0"/>
              <w:keepLines w:val="0"/>
              <w:widowControl/>
              <w:suppressLineNumbers w:val="0"/>
              <w:kinsoku w:val="0"/>
              <w:autoSpaceDE w:val="0"/>
              <w:autoSpaceDN w:val="0"/>
              <w:adjustRightInd w:val="0"/>
              <w:snapToGrid w:val="0"/>
              <w:spacing w:before="79" w:beforeAutospacing="0" w:after="0" w:afterAutospacing="0" w:line="218" w:lineRule="auto"/>
              <w:ind w:left="0" w:right="0"/>
              <w:jc w:val="center"/>
              <w:textAlignment w:val="baseline"/>
              <w:rPr>
                <w:rStyle w:val="4"/>
                <w:rFonts w:hint="eastAsia" w:ascii="宋体" w:hAnsi="宋体" w:eastAsia="宋体" w:cs="宋体"/>
                <w:snapToGrid w:val="0"/>
                <w:color w:val="000000"/>
                <w:spacing w:val="2"/>
                <w:kern w:val="0"/>
                <w:sz w:val="21"/>
                <w:szCs w:val="21"/>
                <w:highlight w:val="none"/>
                <w:lang w:val="en-US" w:eastAsia="zh-CN" w:bidi="ar-SA"/>
              </w:rPr>
            </w:pPr>
            <w:r>
              <w:rPr>
                <w:rStyle w:val="4"/>
                <w:rFonts w:hint="eastAsia" w:ascii="宋体" w:hAnsi="宋体" w:eastAsia="宋体" w:cs="宋体"/>
                <w:snapToGrid w:val="0"/>
                <w:color w:val="000000"/>
                <w:spacing w:val="2"/>
                <w:kern w:val="0"/>
                <w:sz w:val="21"/>
                <w:szCs w:val="21"/>
                <w:highlight w:val="none"/>
                <w:lang w:val="en-US" w:eastAsia="zh-CN" w:bidi="ar-SA"/>
              </w:rPr>
              <w:t>包1</w:t>
            </w:r>
          </w:p>
        </w:tc>
        <w:tc>
          <w:tcPr>
            <w:tcW w:w="1802" w:type="dxa"/>
            <w:tcBorders>
              <w:top w:val="single" w:color="000000" w:sz="2" w:space="0"/>
              <w:left w:val="single" w:color="000000" w:sz="2" w:space="0"/>
              <w:bottom w:val="single" w:color="auto" w:sz="4" w:space="0"/>
              <w:right w:val="single" w:color="000000" w:sz="2" w:space="0"/>
            </w:tcBorders>
            <w:noWrap w:val="0"/>
            <w:vAlign w:val="center"/>
          </w:tcPr>
          <w:p w14:paraId="60012711">
            <w:pPr>
              <w:pStyle w:val="5"/>
              <w:keepNext w:val="0"/>
              <w:keepLines w:val="0"/>
              <w:widowControl/>
              <w:suppressLineNumbers w:val="0"/>
              <w:kinsoku w:val="0"/>
              <w:autoSpaceDE w:val="0"/>
              <w:autoSpaceDN w:val="0"/>
              <w:adjustRightInd w:val="0"/>
              <w:snapToGrid w:val="0"/>
              <w:spacing w:before="79" w:beforeAutospacing="0" w:after="0" w:afterAutospacing="0" w:line="218" w:lineRule="auto"/>
              <w:ind w:left="0" w:right="0"/>
              <w:jc w:val="center"/>
              <w:textAlignment w:val="baseline"/>
              <w:rPr>
                <w:rStyle w:val="4"/>
                <w:rFonts w:hint="eastAsia" w:ascii="宋体" w:hAnsi="宋体" w:eastAsia="宋体" w:cs="宋体"/>
                <w:snapToGrid w:val="0"/>
                <w:color w:val="000000"/>
                <w:spacing w:val="2"/>
                <w:kern w:val="0"/>
                <w:sz w:val="21"/>
                <w:szCs w:val="21"/>
                <w:highlight w:val="none"/>
                <w:lang w:val="en-US" w:eastAsia="zh-CN" w:bidi="ar-SA"/>
              </w:rPr>
            </w:pPr>
            <w:r>
              <w:rPr>
                <w:rStyle w:val="4"/>
                <w:rFonts w:hint="eastAsia" w:ascii="宋体" w:hAnsi="宋体" w:eastAsia="宋体" w:cs="宋体"/>
                <w:snapToGrid w:val="0"/>
                <w:color w:val="000000"/>
                <w:spacing w:val="2"/>
                <w:kern w:val="0"/>
                <w:sz w:val="21"/>
                <w:szCs w:val="21"/>
                <w:highlight w:val="none"/>
                <w:lang w:val="en-US" w:eastAsia="zh-CN" w:bidi="ar-SA"/>
              </w:rPr>
              <w:t>A02329900-其他医疗设备</w:t>
            </w:r>
          </w:p>
        </w:tc>
        <w:tc>
          <w:tcPr>
            <w:tcW w:w="1047" w:type="dxa"/>
            <w:tcBorders>
              <w:top w:val="single" w:color="000000" w:sz="2" w:space="0"/>
              <w:left w:val="single" w:color="000000" w:sz="2" w:space="0"/>
              <w:bottom w:val="single" w:color="000000" w:sz="2" w:space="0"/>
              <w:right w:val="single" w:color="000000" w:sz="2" w:space="0"/>
            </w:tcBorders>
            <w:noWrap w:val="0"/>
            <w:vAlign w:val="center"/>
          </w:tcPr>
          <w:p w14:paraId="5A1D8F72">
            <w:pPr>
              <w:pStyle w:val="5"/>
              <w:keepNext w:val="0"/>
              <w:keepLines w:val="0"/>
              <w:widowControl/>
              <w:suppressLineNumbers w:val="0"/>
              <w:kinsoku w:val="0"/>
              <w:autoSpaceDE w:val="0"/>
              <w:autoSpaceDN w:val="0"/>
              <w:adjustRightInd w:val="0"/>
              <w:snapToGrid w:val="0"/>
              <w:spacing w:before="79" w:beforeAutospacing="0" w:after="0" w:afterAutospacing="0" w:line="218" w:lineRule="auto"/>
              <w:ind w:left="0" w:right="0"/>
              <w:jc w:val="center"/>
              <w:textAlignment w:val="baseline"/>
              <w:rPr>
                <w:rStyle w:val="4"/>
                <w:rFonts w:hint="eastAsia" w:ascii="宋体" w:hAnsi="宋体" w:eastAsia="宋体" w:cs="宋体"/>
                <w:snapToGrid w:val="0"/>
                <w:color w:val="000000"/>
                <w:spacing w:val="2"/>
                <w:kern w:val="0"/>
                <w:sz w:val="21"/>
                <w:szCs w:val="21"/>
                <w:highlight w:val="none"/>
                <w:lang w:val="en-US" w:eastAsia="zh-CN" w:bidi="ar-SA"/>
              </w:rPr>
            </w:pPr>
            <w:r>
              <w:rPr>
                <w:rStyle w:val="4"/>
                <w:rFonts w:hint="eastAsia" w:ascii="宋体" w:hAnsi="宋体" w:eastAsia="宋体" w:cs="宋体"/>
                <w:snapToGrid w:val="0"/>
                <w:color w:val="000000"/>
                <w:spacing w:val="2"/>
                <w:kern w:val="0"/>
                <w:sz w:val="21"/>
                <w:szCs w:val="21"/>
                <w:highlight w:val="none"/>
                <w:lang w:val="en-US" w:eastAsia="zh-CN" w:bidi="ar-SA"/>
              </w:rPr>
              <w:t>不接受</w:t>
            </w:r>
          </w:p>
        </w:tc>
        <w:tc>
          <w:tcPr>
            <w:tcW w:w="3111" w:type="dxa"/>
            <w:tcBorders>
              <w:top w:val="single" w:color="000000" w:sz="2" w:space="0"/>
              <w:left w:val="single" w:color="000000" w:sz="2" w:space="0"/>
              <w:bottom w:val="single" w:color="000000" w:sz="2" w:space="0"/>
              <w:right w:val="single" w:color="000000" w:sz="2" w:space="0"/>
            </w:tcBorders>
            <w:noWrap w:val="0"/>
            <w:vAlign w:val="center"/>
          </w:tcPr>
          <w:p w14:paraId="07D1D89B">
            <w:pPr>
              <w:pStyle w:val="5"/>
              <w:keepNext w:val="0"/>
              <w:keepLines w:val="0"/>
              <w:widowControl/>
              <w:suppressLineNumbers w:val="0"/>
              <w:kinsoku w:val="0"/>
              <w:autoSpaceDE w:val="0"/>
              <w:autoSpaceDN w:val="0"/>
              <w:adjustRightInd w:val="0"/>
              <w:snapToGrid w:val="0"/>
              <w:spacing w:before="79" w:beforeAutospacing="0" w:after="0" w:afterAutospacing="0" w:line="218" w:lineRule="auto"/>
              <w:ind w:left="0" w:right="0"/>
              <w:jc w:val="center"/>
              <w:textAlignment w:val="baseline"/>
              <w:rPr>
                <w:rStyle w:val="4"/>
                <w:rFonts w:hint="eastAsia" w:ascii="宋体" w:hAnsi="宋体" w:eastAsia="宋体" w:cs="宋体"/>
                <w:snapToGrid w:val="0"/>
                <w:color w:val="000000"/>
                <w:spacing w:val="2"/>
                <w:kern w:val="0"/>
                <w:sz w:val="21"/>
                <w:szCs w:val="21"/>
                <w:highlight w:val="none"/>
                <w:lang w:val="en-US" w:eastAsia="zh-CN" w:bidi="ar-SA"/>
              </w:rPr>
            </w:pPr>
            <w:r>
              <w:rPr>
                <w:rStyle w:val="4"/>
                <w:rFonts w:hint="eastAsia" w:ascii="宋体" w:hAnsi="宋体" w:eastAsia="宋体" w:cs="宋体"/>
                <w:snapToGrid w:val="0"/>
                <w:color w:val="000000"/>
                <w:spacing w:val="2"/>
                <w:kern w:val="0"/>
                <w:sz w:val="21"/>
                <w:szCs w:val="21"/>
                <w:highlight w:val="none"/>
                <w:lang w:val="en-US" w:eastAsia="zh-CN" w:bidi="ar-SA"/>
              </w:rPr>
              <w:t>多通道输注工作站</w:t>
            </w:r>
            <w:r>
              <w:rPr>
                <w:rStyle w:val="4"/>
                <w:rFonts w:hint="eastAsia" w:ascii="宋体" w:hAnsi="宋体" w:eastAsia="宋体" w:cs="宋体"/>
                <w:b w:val="0"/>
                <w:bCs w:val="0"/>
                <w:color w:val="000000"/>
                <w:kern w:val="0"/>
                <w:sz w:val="24"/>
                <w:szCs w:val="24"/>
                <w:highlight w:val="none"/>
                <w:lang w:val="en-US" w:eastAsia="zh-CN" w:bidi="ar-SA"/>
              </w:rPr>
              <w:t>A</w:t>
            </w:r>
          </w:p>
        </w:tc>
        <w:tc>
          <w:tcPr>
            <w:tcW w:w="853" w:type="dxa"/>
            <w:tcBorders>
              <w:top w:val="single" w:color="000000" w:sz="2" w:space="0"/>
              <w:left w:val="single" w:color="000000" w:sz="2" w:space="0"/>
              <w:bottom w:val="single" w:color="000000" w:sz="2" w:space="0"/>
              <w:right w:val="single" w:color="000000" w:sz="2" w:space="0"/>
            </w:tcBorders>
            <w:noWrap w:val="0"/>
            <w:vAlign w:val="center"/>
          </w:tcPr>
          <w:p w14:paraId="70FC7EF9">
            <w:pPr>
              <w:pStyle w:val="5"/>
              <w:keepNext w:val="0"/>
              <w:keepLines w:val="0"/>
              <w:widowControl/>
              <w:suppressLineNumbers w:val="0"/>
              <w:kinsoku w:val="0"/>
              <w:autoSpaceDE w:val="0"/>
              <w:autoSpaceDN w:val="0"/>
              <w:adjustRightInd w:val="0"/>
              <w:snapToGrid w:val="0"/>
              <w:spacing w:before="79" w:beforeAutospacing="0" w:after="0" w:afterAutospacing="0" w:line="218" w:lineRule="auto"/>
              <w:ind w:left="0" w:right="0"/>
              <w:jc w:val="center"/>
              <w:textAlignment w:val="baseline"/>
              <w:rPr>
                <w:rStyle w:val="4"/>
                <w:rFonts w:hint="eastAsia" w:ascii="宋体" w:hAnsi="宋体" w:eastAsia="宋体" w:cs="宋体"/>
                <w:snapToGrid w:val="0"/>
                <w:color w:val="000000"/>
                <w:spacing w:val="2"/>
                <w:kern w:val="0"/>
                <w:sz w:val="21"/>
                <w:szCs w:val="21"/>
                <w:highlight w:val="none"/>
                <w:lang w:val="en-US" w:eastAsia="zh-CN" w:bidi="ar-SA"/>
              </w:rPr>
            </w:pPr>
            <w:r>
              <w:rPr>
                <w:rStyle w:val="4"/>
                <w:rFonts w:hint="eastAsia" w:ascii="宋体" w:hAnsi="宋体" w:eastAsia="宋体" w:cs="宋体"/>
                <w:snapToGrid w:val="0"/>
                <w:color w:val="000000"/>
                <w:spacing w:val="2"/>
                <w:kern w:val="0"/>
                <w:sz w:val="21"/>
                <w:szCs w:val="21"/>
                <w:highlight w:val="none"/>
                <w:lang w:val="en-US" w:eastAsia="zh-CN" w:bidi="ar-SA"/>
              </w:rPr>
              <w:t>5套</w:t>
            </w:r>
          </w:p>
        </w:tc>
        <w:tc>
          <w:tcPr>
            <w:tcW w:w="1330" w:type="dxa"/>
            <w:tcBorders>
              <w:top w:val="single" w:color="000000" w:sz="2" w:space="0"/>
              <w:left w:val="single" w:color="000000" w:sz="2" w:space="0"/>
              <w:bottom w:val="single" w:color="000000" w:sz="2" w:space="0"/>
              <w:right w:val="single" w:color="000000" w:sz="2" w:space="0"/>
            </w:tcBorders>
            <w:noWrap w:val="0"/>
            <w:vAlign w:val="center"/>
          </w:tcPr>
          <w:p w14:paraId="140E69D9">
            <w:pPr>
              <w:pStyle w:val="5"/>
              <w:keepNext w:val="0"/>
              <w:keepLines w:val="0"/>
              <w:widowControl/>
              <w:suppressLineNumbers w:val="0"/>
              <w:kinsoku w:val="0"/>
              <w:autoSpaceDE w:val="0"/>
              <w:autoSpaceDN w:val="0"/>
              <w:adjustRightInd w:val="0"/>
              <w:snapToGrid w:val="0"/>
              <w:spacing w:before="79" w:beforeAutospacing="0" w:after="0" w:afterAutospacing="0" w:line="218" w:lineRule="auto"/>
              <w:ind w:left="0" w:right="0"/>
              <w:jc w:val="center"/>
              <w:textAlignment w:val="baseline"/>
              <w:rPr>
                <w:rStyle w:val="4"/>
                <w:rFonts w:hint="eastAsia" w:ascii="宋体" w:hAnsi="宋体" w:eastAsia="宋体" w:cs="宋体"/>
                <w:snapToGrid w:val="0"/>
                <w:color w:val="000000"/>
                <w:spacing w:val="2"/>
                <w:kern w:val="0"/>
                <w:sz w:val="21"/>
                <w:szCs w:val="21"/>
                <w:highlight w:val="none"/>
                <w:lang w:val="en-US" w:eastAsia="zh-CN" w:bidi="ar-SA"/>
              </w:rPr>
            </w:pPr>
            <w:r>
              <w:rPr>
                <w:rStyle w:val="4"/>
                <w:rFonts w:hint="eastAsia" w:ascii="宋体" w:hAnsi="宋体" w:eastAsia="宋体" w:cs="宋体"/>
                <w:snapToGrid w:val="0"/>
                <w:color w:val="000000"/>
                <w:spacing w:val="2"/>
                <w:kern w:val="0"/>
                <w:sz w:val="21"/>
                <w:szCs w:val="21"/>
                <w:highlight w:val="none"/>
                <w:lang w:val="en-US" w:eastAsia="zh-CN" w:bidi="ar-SA"/>
              </w:rPr>
              <w:t>263300.00</w:t>
            </w:r>
          </w:p>
        </w:tc>
        <w:tc>
          <w:tcPr>
            <w:tcW w:w="1330" w:type="dxa"/>
            <w:tcBorders>
              <w:top w:val="single" w:color="000000" w:sz="2" w:space="0"/>
              <w:left w:val="single" w:color="000000" w:sz="2" w:space="0"/>
              <w:bottom w:val="single" w:color="000000" w:sz="2" w:space="0"/>
              <w:right w:val="single" w:color="000000" w:sz="2" w:space="0"/>
            </w:tcBorders>
            <w:noWrap w:val="0"/>
            <w:vAlign w:val="center"/>
          </w:tcPr>
          <w:p w14:paraId="47D3A383">
            <w:pPr>
              <w:pStyle w:val="5"/>
              <w:keepNext w:val="0"/>
              <w:keepLines w:val="0"/>
              <w:widowControl/>
              <w:suppressLineNumbers w:val="0"/>
              <w:kinsoku w:val="0"/>
              <w:autoSpaceDE w:val="0"/>
              <w:autoSpaceDN w:val="0"/>
              <w:adjustRightInd w:val="0"/>
              <w:snapToGrid w:val="0"/>
              <w:spacing w:before="79" w:beforeAutospacing="0" w:after="0" w:afterAutospacing="0" w:line="218" w:lineRule="auto"/>
              <w:ind w:left="0" w:right="0"/>
              <w:jc w:val="center"/>
              <w:textAlignment w:val="baseline"/>
              <w:rPr>
                <w:rStyle w:val="4"/>
                <w:rFonts w:hint="eastAsia" w:ascii="宋体" w:hAnsi="宋体" w:eastAsia="宋体" w:cs="宋体"/>
                <w:snapToGrid w:val="0"/>
                <w:color w:val="000000"/>
                <w:spacing w:val="2"/>
                <w:kern w:val="0"/>
                <w:sz w:val="21"/>
                <w:szCs w:val="21"/>
                <w:highlight w:val="none"/>
                <w:lang w:val="en-US" w:eastAsia="zh-CN" w:bidi="ar-SA"/>
              </w:rPr>
            </w:pPr>
            <w:r>
              <w:rPr>
                <w:rStyle w:val="4"/>
                <w:rFonts w:hint="eastAsia" w:ascii="Times New Roman" w:hAnsi="Times New Roman" w:eastAsia="宋体" w:cs="Times New Roman"/>
                <w:color w:val="000000"/>
                <w:kern w:val="2"/>
                <w:sz w:val="21"/>
                <w:szCs w:val="22"/>
                <w:highlight w:val="none"/>
                <w:lang w:val="en-US" w:eastAsia="zh-CN" w:bidi="ar-SA"/>
              </w:rPr>
              <w:t>一拖六（5个注射泵+1输液泵）</w:t>
            </w:r>
          </w:p>
        </w:tc>
      </w:tr>
      <w:tr w14:paraId="0D27D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701" w:type="dxa"/>
            <w:vMerge w:val="continue"/>
            <w:tcBorders>
              <w:left w:val="single" w:color="000000" w:sz="2" w:space="0"/>
              <w:bottom w:val="single" w:color="000000" w:sz="2" w:space="0"/>
              <w:right w:val="single" w:color="000000" w:sz="2" w:space="0"/>
            </w:tcBorders>
            <w:noWrap w:val="0"/>
            <w:vAlign w:val="center"/>
          </w:tcPr>
          <w:p w14:paraId="3AB9CBCA">
            <w:pPr>
              <w:pStyle w:val="5"/>
              <w:keepNext w:val="0"/>
              <w:keepLines w:val="0"/>
              <w:widowControl/>
              <w:suppressLineNumbers w:val="0"/>
              <w:kinsoku w:val="0"/>
              <w:autoSpaceDE w:val="0"/>
              <w:autoSpaceDN w:val="0"/>
              <w:adjustRightInd w:val="0"/>
              <w:snapToGrid w:val="0"/>
              <w:spacing w:before="79" w:beforeAutospacing="0" w:after="0" w:afterAutospacing="0" w:line="218" w:lineRule="auto"/>
              <w:ind w:left="0" w:right="0"/>
              <w:jc w:val="center"/>
              <w:textAlignment w:val="baseline"/>
              <w:rPr>
                <w:rStyle w:val="4"/>
                <w:rFonts w:hint="eastAsia" w:ascii="宋体" w:hAnsi="宋体" w:eastAsia="宋体" w:cs="宋体"/>
                <w:snapToGrid w:val="0"/>
                <w:color w:val="000000"/>
                <w:spacing w:val="2"/>
                <w:kern w:val="0"/>
                <w:sz w:val="21"/>
                <w:szCs w:val="21"/>
                <w:highlight w:val="none"/>
                <w:lang w:val="en-US" w:eastAsia="zh-CN" w:bidi="ar-SA"/>
              </w:rPr>
            </w:pPr>
          </w:p>
        </w:tc>
        <w:tc>
          <w:tcPr>
            <w:tcW w:w="1802" w:type="dxa"/>
            <w:tcBorders>
              <w:top w:val="single" w:color="auto" w:sz="4" w:space="0"/>
              <w:left w:val="single" w:color="000000" w:sz="2" w:space="0"/>
              <w:bottom w:val="single" w:color="000000" w:sz="2" w:space="0"/>
              <w:right w:val="single" w:color="000000" w:sz="2" w:space="0"/>
            </w:tcBorders>
            <w:noWrap w:val="0"/>
            <w:vAlign w:val="center"/>
          </w:tcPr>
          <w:p w14:paraId="0C10DCCE">
            <w:pPr>
              <w:pStyle w:val="5"/>
              <w:keepNext w:val="0"/>
              <w:keepLines w:val="0"/>
              <w:widowControl/>
              <w:suppressLineNumbers w:val="0"/>
              <w:kinsoku w:val="0"/>
              <w:autoSpaceDE w:val="0"/>
              <w:autoSpaceDN w:val="0"/>
              <w:adjustRightInd w:val="0"/>
              <w:snapToGrid w:val="0"/>
              <w:spacing w:before="79" w:beforeAutospacing="0" w:after="0" w:afterAutospacing="0" w:line="218" w:lineRule="auto"/>
              <w:ind w:left="0" w:right="0"/>
              <w:jc w:val="center"/>
              <w:textAlignment w:val="baseline"/>
              <w:rPr>
                <w:rStyle w:val="4"/>
                <w:rFonts w:hint="default" w:ascii="宋体" w:hAnsi="宋体" w:eastAsia="宋体" w:cs="宋体"/>
                <w:snapToGrid w:val="0"/>
                <w:color w:val="000000"/>
                <w:spacing w:val="2"/>
                <w:kern w:val="0"/>
                <w:sz w:val="21"/>
                <w:szCs w:val="21"/>
                <w:highlight w:val="none"/>
                <w:lang w:val="en-US" w:eastAsia="zh-CN" w:bidi="ar-SA"/>
              </w:rPr>
            </w:pPr>
            <w:r>
              <w:rPr>
                <w:rStyle w:val="4"/>
                <w:rFonts w:hint="eastAsia" w:ascii="宋体" w:hAnsi="宋体" w:eastAsia="宋体" w:cs="宋体"/>
                <w:snapToGrid w:val="0"/>
                <w:color w:val="000000"/>
                <w:spacing w:val="2"/>
                <w:kern w:val="0"/>
                <w:sz w:val="21"/>
                <w:szCs w:val="21"/>
                <w:highlight w:val="none"/>
                <w:lang w:val="en-US" w:eastAsia="zh-CN" w:bidi="ar-SA"/>
              </w:rPr>
              <w:t>A02329900-其他医疗设备</w:t>
            </w:r>
          </w:p>
        </w:tc>
        <w:tc>
          <w:tcPr>
            <w:tcW w:w="1047" w:type="dxa"/>
            <w:tcBorders>
              <w:top w:val="single" w:color="000000" w:sz="2" w:space="0"/>
              <w:left w:val="single" w:color="000000" w:sz="2" w:space="0"/>
              <w:bottom w:val="single" w:color="000000" w:sz="2" w:space="0"/>
              <w:right w:val="single" w:color="000000" w:sz="2" w:space="0"/>
            </w:tcBorders>
            <w:noWrap w:val="0"/>
            <w:vAlign w:val="center"/>
          </w:tcPr>
          <w:p w14:paraId="560C0CE4">
            <w:pPr>
              <w:pStyle w:val="5"/>
              <w:keepNext w:val="0"/>
              <w:keepLines w:val="0"/>
              <w:widowControl/>
              <w:suppressLineNumbers w:val="0"/>
              <w:kinsoku w:val="0"/>
              <w:autoSpaceDE w:val="0"/>
              <w:autoSpaceDN w:val="0"/>
              <w:adjustRightInd w:val="0"/>
              <w:snapToGrid w:val="0"/>
              <w:spacing w:before="79" w:beforeAutospacing="0" w:after="0" w:afterAutospacing="0" w:line="218" w:lineRule="auto"/>
              <w:ind w:left="0" w:right="0"/>
              <w:jc w:val="center"/>
              <w:textAlignment w:val="baseline"/>
              <w:rPr>
                <w:rStyle w:val="4"/>
                <w:rFonts w:hint="eastAsia" w:ascii="宋体" w:hAnsi="宋体" w:eastAsia="宋体" w:cs="宋体"/>
                <w:snapToGrid w:val="0"/>
                <w:color w:val="000000"/>
                <w:spacing w:val="2"/>
                <w:kern w:val="0"/>
                <w:sz w:val="21"/>
                <w:szCs w:val="21"/>
                <w:highlight w:val="none"/>
                <w:lang w:val="en-US" w:eastAsia="zh-CN" w:bidi="ar-SA"/>
              </w:rPr>
            </w:pPr>
            <w:r>
              <w:rPr>
                <w:rStyle w:val="4"/>
                <w:rFonts w:hint="eastAsia" w:ascii="宋体" w:hAnsi="宋体" w:eastAsia="宋体" w:cs="宋体"/>
                <w:snapToGrid w:val="0"/>
                <w:color w:val="000000"/>
                <w:spacing w:val="2"/>
                <w:kern w:val="0"/>
                <w:sz w:val="21"/>
                <w:szCs w:val="21"/>
                <w:highlight w:val="none"/>
                <w:lang w:val="en-US" w:eastAsia="zh-CN" w:bidi="ar-SA"/>
              </w:rPr>
              <w:t>不接受</w:t>
            </w:r>
          </w:p>
        </w:tc>
        <w:tc>
          <w:tcPr>
            <w:tcW w:w="3111" w:type="dxa"/>
            <w:tcBorders>
              <w:top w:val="single" w:color="000000" w:sz="2" w:space="0"/>
              <w:left w:val="single" w:color="000000" w:sz="2" w:space="0"/>
              <w:bottom w:val="single" w:color="000000" w:sz="2" w:space="0"/>
              <w:right w:val="single" w:color="000000" w:sz="2" w:space="0"/>
            </w:tcBorders>
            <w:noWrap w:val="0"/>
            <w:vAlign w:val="center"/>
          </w:tcPr>
          <w:p w14:paraId="3C88A5E1">
            <w:pPr>
              <w:pStyle w:val="5"/>
              <w:keepNext w:val="0"/>
              <w:keepLines w:val="0"/>
              <w:widowControl/>
              <w:suppressLineNumbers w:val="0"/>
              <w:kinsoku w:val="0"/>
              <w:autoSpaceDE w:val="0"/>
              <w:autoSpaceDN w:val="0"/>
              <w:adjustRightInd w:val="0"/>
              <w:snapToGrid w:val="0"/>
              <w:spacing w:before="79" w:beforeAutospacing="0" w:after="0" w:afterAutospacing="0" w:line="218" w:lineRule="auto"/>
              <w:ind w:left="0" w:right="0"/>
              <w:jc w:val="center"/>
              <w:textAlignment w:val="baseline"/>
              <w:rPr>
                <w:rStyle w:val="4"/>
                <w:rFonts w:hint="eastAsia" w:ascii="宋体" w:hAnsi="宋体" w:eastAsia="宋体" w:cs="宋体"/>
                <w:snapToGrid w:val="0"/>
                <w:color w:val="000000"/>
                <w:spacing w:val="2"/>
                <w:kern w:val="0"/>
                <w:sz w:val="21"/>
                <w:szCs w:val="21"/>
                <w:highlight w:val="none"/>
                <w:lang w:val="en-US" w:eastAsia="zh-CN" w:bidi="ar-SA"/>
              </w:rPr>
            </w:pPr>
            <w:r>
              <w:rPr>
                <w:rStyle w:val="4"/>
                <w:rFonts w:hint="eastAsia" w:ascii="宋体" w:hAnsi="宋体" w:eastAsia="宋体" w:cs="宋体"/>
                <w:snapToGrid w:val="0"/>
                <w:color w:val="000000"/>
                <w:spacing w:val="2"/>
                <w:kern w:val="0"/>
                <w:sz w:val="21"/>
                <w:szCs w:val="21"/>
                <w:highlight w:val="none"/>
                <w:lang w:val="en-US" w:eastAsia="zh-CN" w:bidi="ar-SA"/>
              </w:rPr>
              <w:t>多通道输注工作站B</w:t>
            </w:r>
          </w:p>
        </w:tc>
        <w:tc>
          <w:tcPr>
            <w:tcW w:w="853" w:type="dxa"/>
            <w:tcBorders>
              <w:top w:val="single" w:color="000000" w:sz="2" w:space="0"/>
              <w:left w:val="single" w:color="000000" w:sz="2" w:space="0"/>
              <w:bottom w:val="single" w:color="000000" w:sz="2" w:space="0"/>
              <w:right w:val="single" w:color="000000" w:sz="2" w:space="0"/>
            </w:tcBorders>
            <w:noWrap w:val="0"/>
            <w:vAlign w:val="center"/>
          </w:tcPr>
          <w:p w14:paraId="133A6C73">
            <w:pPr>
              <w:pStyle w:val="5"/>
              <w:keepNext w:val="0"/>
              <w:keepLines w:val="0"/>
              <w:widowControl/>
              <w:suppressLineNumbers w:val="0"/>
              <w:kinsoku w:val="0"/>
              <w:autoSpaceDE w:val="0"/>
              <w:autoSpaceDN w:val="0"/>
              <w:adjustRightInd w:val="0"/>
              <w:snapToGrid w:val="0"/>
              <w:spacing w:before="79" w:beforeAutospacing="0" w:after="0" w:afterAutospacing="0" w:line="218" w:lineRule="auto"/>
              <w:ind w:left="0" w:right="0"/>
              <w:jc w:val="center"/>
              <w:textAlignment w:val="baseline"/>
              <w:rPr>
                <w:rStyle w:val="4"/>
                <w:rFonts w:hint="eastAsia" w:ascii="宋体" w:hAnsi="宋体" w:eastAsia="宋体" w:cs="宋体"/>
                <w:snapToGrid w:val="0"/>
                <w:color w:val="000000"/>
                <w:spacing w:val="2"/>
                <w:kern w:val="0"/>
                <w:sz w:val="21"/>
                <w:szCs w:val="21"/>
                <w:highlight w:val="none"/>
                <w:lang w:val="en-US" w:eastAsia="zh-CN" w:bidi="ar-SA"/>
              </w:rPr>
            </w:pPr>
            <w:r>
              <w:rPr>
                <w:rStyle w:val="4"/>
                <w:rFonts w:hint="eastAsia" w:ascii="宋体" w:hAnsi="宋体" w:eastAsia="宋体" w:cs="宋体"/>
                <w:snapToGrid w:val="0"/>
                <w:color w:val="000000"/>
                <w:spacing w:val="2"/>
                <w:kern w:val="0"/>
                <w:sz w:val="21"/>
                <w:szCs w:val="21"/>
                <w:highlight w:val="none"/>
                <w:lang w:val="en-US" w:eastAsia="zh-CN" w:bidi="ar-SA"/>
              </w:rPr>
              <w:t>10套</w:t>
            </w:r>
          </w:p>
        </w:tc>
        <w:tc>
          <w:tcPr>
            <w:tcW w:w="1330" w:type="dxa"/>
            <w:tcBorders>
              <w:top w:val="single" w:color="000000" w:sz="2" w:space="0"/>
              <w:left w:val="single" w:color="000000" w:sz="2" w:space="0"/>
              <w:bottom w:val="single" w:color="000000" w:sz="2" w:space="0"/>
              <w:right w:val="single" w:color="000000" w:sz="2" w:space="0"/>
            </w:tcBorders>
            <w:noWrap w:val="0"/>
            <w:vAlign w:val="center"/>
          </w:tcPr>
          <w:p w14:paraId="0DA53773">
            <w:pPr>
              <w:pStyle w:val="5"/>
              <w:keepNext w:val="0"/>
              <w:keepLines w:val="0"/>
              <w:widowControl/>
              <w:suppressLineNumbers w:val="0"/>
              <w:kinsoku w:val="0"/>
              <w:autoSpaceDE w:val="0"/>
              <w:autoSpaceDN w:val="0"/>
              <w:adjustRightInd w:val="0"/>
              <w:snapToGrid w:val="0"/>
              <w:spacing w:before="79" w:beforeAutospacing="0" w:after="0" w:afterAutospacing="0" w:line="218" w:lineRule="auto"/>
              <w:ind w:left="0" w:right="0"/>
              <w:jc w:val="center"/>
              <w:textAlignment w:val="baseline"/>
              <w:rPr>
                <w:rStyle w:val="4"/>
                <w:rFonts w:hint="eastAsia" w:ascii="宋体" w:hAnsi="宋体" w:eastAsia="宋体" w:cs="宋体"/>
                <w:snapToGrid w:val="0"/>
                <w:color w:val="000000"/>
                <w:spacing w:val="2"/>
                <w:kern w:val="0"/>
                <w:sz w:val="21"/>
                <w:szCs w:val="21"/>
                <w:highlight w:val="none"/>
                <w:lang w:val="en-US" w:eastAsia="zh-CN" w:bidi="ar-SA"/>
              </w:rPr>
            </w:pPr>
            <w:r>
              <w:rPr>
                <w:rStyle w:val="4"/>
                <w:rFonts w:hint="eastAsia" w:ascii="宋体" w:hAnsi="宋体" w:eastAsia="宋体" w:cs="宋体"/>
                <w:snapToGrid w:val="0"/>
                <w:color w:val="000000"/>
                <w:spacing w:val="2"/>
                <w:kern w:val="0"/>
                <w:sz w:val="21"/>
                <w:szCs w:val="21"/>
                <w:highlight w:val="none"/>
                <w:lang w:val="en-US" w:eastAsia="zh-CN" w:bidi="ar-SA"/>
              </w:rPr>
              <w:t>452100.00</w:t>
            </w:r>
          </w:p>
        </w:tc>
        <w:tc>
          <w:tcPr>
            <w:tcW w:w="1330" w:type="dxa"/>
            <w:tcBorders>
              <w:top w:val="single" w:color="000000" w:sz="2" w:space="0"/>
              <w:left w:val="single" w:color="000000" w:sz="2" w:space="0"/>
              <w:bottom w:val="single" w:color="000000" w:sz="2" w:space="0"/>
              <w:right w:val="single" w:color="000000" w:sz="2" w:space="0"/>
            </w:tcBorders>
            <w:noWrap w:val="0"/>
            <w:vAlign w:val="center"/>
          </w:tcPr>
          <w:p w14:paraId="7562600F">
            <w:pPr>
              <w:pStyle w:val="5"/>
              <w:keepNext w:val="0"/>
              <w:keepLines w:val="0"/>
              <w:widowControl/>
              <w:suppressLineNumbers w:val="0"/>
              <w:kinsoku w:val="0"/>
              <w:autoSpaceDE w:val="0"/>
              <w:autoSpaceDN w:val="0"/>
              <w:adjustRightInd w:val="0"/>
              <w:snapToGrid w:val="0"/>
              <w:spacing w:before="79" w:beforeAutospacing="0" w:after="0" w:afterAutospacing="0" w:line="218" w:lineRule="auto"/>
              <w:ind w:left="0" w:right="0"/>
              <w:jc w:val="center"/>
              <w:textAlignment w:val="baseline"/>
              <w:rPr>
                <w:rStyle w:val="4"/>
                <w:rFonts w:hint="eastAsia" w:ascii="宋体" w:hAnsi="宋体" w:eastAsia="宋体" w:cs="宋体"/>
                <w:snapToGrid w:val="0"/>
                <w:color w:val="000000"/>
                <w:spacing w:val="2"/>
                <w:kern w:val="0"/>
                <w:sz w:val="21"/>
                <w:szCs w:val="21"/>
                <w:highlight w:val="none"/>
                <w:lang w:val="en-US" w:eastAsia="zh-CN" w:bidi="ar-SA"/>
              </w:rPr>
            </w:pPr>
            <w:r>
              <w:rPr>
                <w:rStyle w:val="4"/>
                <w:rFonts w:hint="eastAsia" w:ascii="Times New Roman" w:hAnsi="Times New Roman" w:eastAsia="宋体" w:cs="Times New Roman"/>
                <w:color w:val="000000"/>
                <w:kern w:val="2"/>
                <w:sz w:val="21"/>
                <w:szCs w:val="22"/>
                <w:highlight w:val="none"/>
                <w:lang w:val="en-US" w:eastAsia="zh-CN" w:bidi="ar-SA"/>
              </w:rPr>
              <w:t>一拖六（5个注射泵+1个输液泵）</w:t>
            </w:r>
          </w:p>
        </w:tc>
      </w:tr>
    </w:tbl>
    <w:p w14:paraId="12C9FC33">
      <w:pPr>
        <w:pStyle w:val="5"/>
        <w:keepNext w:val="0"/>
        <w:keepLines w:val="0"/>
        <w:pageBreakBefore w:val="0"/>
        <w:widowControl w:val="0"/>
        <w:kinsoku/>
        <w:wordWrap/>
        <w:overflowPunct/>
        <w:topLinePunct w:val="0"/>
        <w:autoSpaceDE/>
        <w:autoSpaceDN/>
        <w:bidi w:val="0"/>
        <w:adjustRightInd/>
        <w:snapToGrid/>
        <w:ind w:firstLine="420" w:firstLineChars="200"/>
        <w:textAlignment w:val="auto"/>
        <w:rPr>
          <w:rStyle w:val="4"/>
          <w:rFonts w:hint="eastAsia" w:ascii="Times New Roman" w:hAnsi="Times New Roman" w:eastAsia="宋体" w:cs="Times New Roman"/>
          <w:b w:val="0"/>
          <w:bCs w:val="0"/>
          <w:color w:val="000000"/>
          <w:sz w:val="21"/>
          <w:szCs w:val="22"/>
          <w:highlight w:val="none"/>
          <w:lang w:val="en-US" w:eastAsia="zh-CN"/>
        </w:rPr>
      </w:pPr>
      <w:r>
        <w:rPr>
          <w:rStyle w:val="4"/>
          <w:rFonts w:hint="eastAsia" w:ascii="Times New Roman" w:hAnsi="Times New Roman" w:eastAsia="宋体" w:cs="Times New Roman"/>
          <w:b w:val="0"/>
          <w:bCs w:val="0"/>
          <w:color w:val="000000"/>
          <w:sz w:val="21"/>
          <w:szCs w:val="22"/>
          <w:highlight w:val="none"/>
          <w:lang w:val="en-US" w:eastAsia="zh-CN"/>
        </w:rPr>
        <w:t>注：1、“包”为最小合同单位（最小投标单位）。每“包”内容应细化到“品目”（如果分品目的）。</w:t>
      </w:r>
    </w:p>
    <w:p w14:paraId="7670E0CF">
      <w:pPr>
        <w:pStyle w:val="5"/>
        <w:keepNext w:val="0"/>
        <w:keepLines w:val="0"/>
        <w:pageBreakBefore w:val="0"/>
        <w:widowControl w:val="0"/>
        <w:kinsoku/>
        <w:wordWrap/>
        <w:overflowPunct/>
        <w:topLinePunct w:val="0"/>
        <w:autoSpaceDE/>
        <w:autoSpaceDN/>
        <w:bidi w:val="0"/>
        <w:adjustRightInd/>
        <w:snapToGrid/>
        <w:ind w:firstLine="420" w:firstLineChars="200"/>
        <w:textAlignment w:val="auto"/>
        <w:rPr>
          <w:rStyle w:val="4"/>
          <w:rFonts w:hint="eastAsia" w:ascii="Times New Roman" w:hAnsi="Times New Roman" w:eastAsia="宋体" w:cs="Times New Roman"/>
          <w:b w:val="0"/>
          <w:bCs w:val="0"/>
          <w:color w:val="000000"/>
          <w:sz w:val="21"/>
          <w:szCs w:val="22"/>
          <w:highlight w:val="none"/>
          <w:lang w:val="en-US" w:eastAsia="zh-CN"/>
        </w:rPr>
      </w:pPr>
      <w:r>
        <w:rPr>
          <w:rStyle w:val="4"/>
          <w:rFonts w:hint="eastAsia" w:ascii="Times New Roman" w:hAnsi="Times New Roman" w:eastAsia="宋体" w:cs="Times New Roman"/>
          <w:b w:val="0"/>
          <w:bCs w:val="0"/>
          <w:color w:val="000000"/>
          <w:sz w:val="21"/>
          <w:szCs w:val="22"/>
          <w:highlight w:val="none"/>
          <w:lang w:val="en-US" w:eastAsia="zh-CN"/>
        </w:rPr>
        <w:t>2、投标人必须对一个完整、独立的包进行投标，不得仅对一个包中的部分品目投标，否则投标无效。</w:t>
      </w:r>
    </w:p>
    <w:p w14:paraId="5B2B027E">
      <w:pPr>
        <w:pStyle w:val="5"/>
        <w:keepNext w:val="0"/>
        <w:keepLines w:val="0"/>
        <w:pageBreakBefore w:val="0"/>
        <w:widowControl w:val="0"/>
        <w:kinsoku/>
        <w:wordWrap/>
        <w:overflowPunct/>
        <w:topLinePunct w:val="0"/>
        <w:autoSpaceDE/>
        <w:autoSpaceDN/>
        <w:bidi w:val="0"/>
        <w:adjustRightInd/>
        <w:snapToGrid/>
        <w:ind w:firstLine="420" w:firstLineChars="200"/>
        <w:textAlignment w:val="auto"/>
        <w:rPr>
          <w:rStyle w:val="4"/>
          <w:rFonts w:hint="eastAsia" w:ascii="Times New Roman" w:hAnsi="Times New Roman" w:eastAsia="宋体" w:cs="Times New Roman"/>
          <w:b w:val="0"/>
          <w:bCs w:val="0"/>
          <w:color w:val="000000"/>
          <w:sz w:val="21"/>
          <w:szCs w:val="22"/>
          <w:highlight w:val="none"/>
          <w:lang w:val="en-US" w:eastAsia="zh-CN"/>
        </w:rPr>
      </w:pPr>
      <w:r>
        <w:rPr>
          <w:rStyle w:val="4"/>
          <w:rFonts w:hint="eastAsia" w:ascii="Times New Roman" w:hAnsi="Times New Roman" w:eastAsia="宋体" w:cs="Times New Roman"/>
          <w:b w:val="0"/>
          <w:bCs w:val="0"/>
          <w:color w:val="000000"/>
          <w:sz w:val="21"/>
          <w:szCs w:val="22"/>
          <w:highlight w:val="none"/>
          <w:lang w:val="en-US" w:eastAsia="zh-CN"/>
        </w:rPr>
        <w:t>3、货物的主要技术参数或规格：详见“技术规格、参数与要求”中的具体技术参数。</w:t>
      </w:r>
    </w:p>
    <w:p w14:paraId="5193DF68">
      <w:pPr>
        <w:pStyle w:val="5"/>
        <w:keepNext w:val="0"/>
        <w:keepLines w:val="0"/>
        <w:pageBreakBefore w:val="0"/>
        <w:widowControl w:val="0"/>
        <w:kinsoku/>
        <w:wordWrap/>
        <w:overflowPunct/>
        <w:topLinePunct w:val="0"/>
        <w:autoSpaceDE/>
        <w:autoSpaceDN/>
        <w:bidi w:val="0"/>
        <w:adjustRightInd/>
        <w:snapToGrid/>
        <w:ind w:firstLine="420" w:firstLineChars="200"/>
        <w:textAlignment w:val="auto"/>
        <w:rPr>
          <w:rStyle w:val="4"/>
          <w:rFonts w:hint="eastAsia" w:ascii="Times New Roman" w:hAnsi="Times New Roman" w:eastAsia="宋体" w:cs="Times New Roman"/>
          <w:b w:val="0"/>
          <w:bCs w:val="0"/>
          <w:color w:val="000000"/>
          <w:sz w:val="21"/>
          <w:szCs w:val="22"/>
          <w:highlight w:val="none"/>
          <w:lang w:val="en-US" w:eastAsia="zh-CN"/>
        </w:rPr>
      </w:pPr>
      <w:r>
        <w:rPr>
          <w:rStyle w:val="4"/>
          <w:rFonts w:hint="eastAsia" w:ascii="Times New Roman" w:hAnsi="Times New Roman" w:eastAsia="宋体" w:cs="Times New Roman"/>
          <w:b w:val="0"/>
          <w:bCs w:val="0"/>
          <w:color w:val="000000"/>
          <w:sz w:val="21"/>
          <w:szCs w:val="22"/>
          <w:highlight w:val="none"/>
          <w:lang w:val="en-US" w:eastAsia="zh-CN"/>
        </w:rPr>
        <w:t>4、投标人应在投标文件《分项价格表》中按</w:t>
      </w:r>
      <w:r>
        <w:rPr>
          <w:rStyle w:val="4"/>
          <w:rFonts w:hint="eastAsia" w:ascii="宋体" w:hAnsi="宋体" w:eastAsia="宋体" w:cs="宋体"/>
          <w:snapToGrid w:val="0"/>
          <w:color w:val="000000"/>
          <w:kern w:val="0"/>
          <w:szCs w:val="21"/>
          <w:highlight w:val="none"/>
        </w:rPr>
        <w:t>标的名称</w:t>
      </w:r>
      <w:r>
        <w:rPr>
          <w:rStyle w:val="4"/>
          <w:rFonts w:hint="eastAsia" w:ascii="宋体" w:hAnsi="宋体" w:eastAsia="宋体" w:cs="宋体"/>
          <w:snapToGrid w:val="0"/>
          <w:color w:val="000000"/>
          <w:kern w:val="0"/>
          <w:szCs w:val="21"/>
          <w:highlight w:val="none"/>
          <w:lang w:eastAsia="zh-CN"/>
        </w:rPr>
        <w:t>（</w:t>
      </w:r>
      <w:r>
        <w:rPr>
          <w:rStyle w:val="4"/>
          <w:rFonts w:hint="eastAsia" w:ascii="宋体" w:hAnsi="宋体" w:eastAsia="宋体" w:cs="宋体"/>
          <w:snapToGrid w:val="0"/>
          <w:color w:val="000000"/>
          <w:kern w:val="0"/>
          <w:szCs w:val="21"/>
          <w:highlight w:val="none"/>
          <w:lang w:val="en-US" w:eastAsia="zh-CN"/>
        </w:rPr>
        <w:t>货物名称</w:t>
      </w:r>
      <w:r>
        <w:rPr>
          <w:rStyle w:val="4"/>
          <w:rFonts w:hint="eastAsia" w:ascii="宋体" w:hAnsi="宋体" w:eastAsia="宋体" w:cs="宋体"/>
          <w:snapToGrid w:val="0"/>
          <w:color w:val="000000"/>
          <w:kern w:val="0"/>
          <w:szCs w:val="21"/>
          <w:highlight w:val="none"/>
          <w:lang w:eastAsia="zh-CN"/>
        </w:rPr>
        <w:t>）</w:t>
      </w:r>
      <w:r>
        <w:rPr>
          <w:rStyle w:val="4"/>
          <w:rFonts w:hint="eastAsia" w:ascii="Times New Roman" w:hAnsi="Times New Roman" w:eastAsia="宋体" w:cs="Times New Roman"/>
          <w:b w:val="0"/>
          <w:bCs w:val="0"/>
          <w:color w:val="000000"/>
          <w:sz w:val="21"/>
          <w:szCs w:val="22"/>
          <w:highlight w:val="none"/>
          <w:lang w:val="en-US" w:eastAsia="zh-CN"/>
        </w:rPr>
        <w:t>顺序逐项填写，且每个品目中的条目均需按招标文件规定报价。如有缺项、漏项，其投标无效。</w:t>
      </w:r>
    </w:p>
    <w:p w14:paraId="1BD287A8">
      <w:pPr>
        <w:pStyle w:val="5"/>
        <w:keepNext w:val="0"/>
        <w:keepLines w:val="0"/>
        <w:pageBreakBefore w:val="0"/>
        <w:widowControl w:val="0"/>
        <w:kinsoku/>
        <w:wordWrap/>
        <w:overflowPunct/>
        <w:topLinePunct w:val="0"/>
        <w:autoSpaceDE/>
        <w:autoSpaceDN/>
        <w:bidi w:val="0"/>
        <w:adjustRightInd/>
        <w:snapToGrid/>
        <w:ind w:firstLine="420" w:firstLineChars="200"/>
        <w:textAlignment w:val="auto"/>
        <w:rPr>
          <w:rStyle w:val="4"/>
          <w:rFonts w:hint="eastAsia" w:ascii="宋体" w:hAnsi="宋体" w:eastAsia="宋体" w:cs="宋体"/>
          <w:snapToGrid w:val="0"/>
          <w:color w:val="000000"/>
          <w:spacing w:val="2"/>
          <w:kern w:val="0"/>
          <w:szCs w:val="21"/>
          <w:highlight w:val="none"/>
          <w:lang w:val="en-US" w:eastAsia="zh-CN"/>
        </w:rPr>
      </w:pPr>
      <w:r>
        <w:rPr>
          <w:rStyle w:val="4"/>
          <w:rFonts w:hint="eastAsia" w:ascii="宋体" w:hAnsi="宋体" w:eastAsia="宋体" w:cs="宋体"/>
          <w:b w:val="0"/>
          <w:bCs w:val="0"/>
          <w:color w:val="000000"/>
          <w:sz w:val="21"/>
          <w:szCs w:val="22"/>
          <w:highlight w:val="none"/>
          <w:lang w:val="en-US" w:eastAsia="zh-CN"/>
        </w:rPr>
        <w:t>★</w:t>
      </w:r>
      <w:r>
        <w:rPr>
          <w:rStyle w:val="4"/>
          <w:rFonts w:hint="eastAsia" w:ascii="Times New Roman" w:hAnsi="Times New Roman" w:eastAsia="宋体" w:cs="Times New Roman"/>
          <w:b w:val="0"/>
          <w:bCs w:val="0"/>
          <w:color w:val="000000"/>
          <w:sz w:val="21"/>
          <w:szCs w:val="22"/>
          <w:highlight w:val="none"/>
          <w:lang w:val="en-US" w:eastAsia="zh-CN"/>
        </w:rPr>
        <w:t>5、</w:t>
      </w:r>
      <w:r>
        <w:rPr>
          <w:rStyle w:val="4"/>
          <w:rFonts w:hint="eastAsia" w:ascii="宋体" w:hAnsi="宋体" w:eastAsia="宋体" w:cs="宋体"/>
          <w:snapToGrid w:val="0"/>
          <w:color w:val="000000"/>
          <w:spacing w:val="2"/>
          <w:kern w:val="0"/>
          <w:szCs w:val="21"/>
          <w:highlight w:val="none"/>
          <w:lang w:eastAsia="zh-CN"/>
        </w:rPr>
        <w:t>多通道输注工作站</w:t>
      </w:r>
      <w:r>
        <w:rPr>
          <w:rStyle w:val="4"/>
          <w:rFonts w:hint="eastAsia" w:ascii="宋体" w:hAnsi="宋体" w:eastAsia="宋体" w:cs="宋体"/>
          <w:b/>
          <w:bCs/>
          <w:color w:val="000000"/>
          <w:kern w:val="0"/>
          <w:sz w:val="24"/>
          <w:szCs w:val="24"/>
          <w:highlight w:val="none"/>
          <w:lang w:val="en-US" w:eastAsia="zh-CN"/>
        </w:rPr>
        <w:t>A、</w:t>
      </w:r>
      <w:r>
        <w:rPr>
          <w:rStyle w:val="4"/>
          <w:rFonts w:hint="eastAsia" w:ascii="宋体" w:hAnsi="宋体" w:eastAsia="宋体" w:cs="宋体"/>
          <w:snapToGrid w:val="0"/>
          <w:color w:val="000000"/>
          <w:spacing w:val="2"/>
          <w:kern w:val="0"/>
          <w:szCs w:val="21"/>
          <w:highlight w:val="none"/>
          <w:lang w:eastAsia="zh-CN"/>
        </w:rPr>
        <w:t>多通道</w:t>
      </w:r>
      <w:r>
        <w:rPr>
          <w:rStyle w:val="4"/>
          <w:rFonts w:hint="eastAsia" w:ascii="宋体" w:hAnsi="宋体" w:eastAsia="宋体" w:cs="宋体"/>
          <w:snapToGrid w:val="0"/>
          <w:color w:val="000000"/>
          <w:spacing w:val="2"/>
          <w:kern w:val="0"/>
          <w:szCs w:val="21"/>
          <w:highlight w:val="none"/>
          <w:lang w:val="en-US" w:eastAsia="zh-CN"/>
        </w:rPr>
        <w:t>输注</w:t>
      </w:r>
      <w:r>
        <w:rPr>
          <w:rStyle w:val="4"/>
          <w:rFonts w:hint="eastAsia" w:ascii="宋体" w:hAnsi="宋体" w:eastAsia="宋体" w:cs="宋体"/>
          <w:snapToGrid w:val="0"/>
          <w:color w:val="000000"/>
          <w:spacing w:val="2"/>
          <w:kern w:val="0"/>
          <w:szCs w:val="21"/>
          <w:highlight w:val="none"/>
          <w:lang w:eastAsia="zh-CN"/>
        </w:rPr>
        <w:t>工作站</w:t>
      </w:r>
      <w:r>
        <w:rPr>
          <w:rStyle w:val="4"/>
          <w:rFonts w:hint="eastAsia" w:ascii="宋体" w:hAnsi="宋体" w:eastAsia="宋体" w:cs="宋体"/>
          <w:snapToGrid w:val="0"/>
          <w:color w:val="000000"/>
          <w:spacing w:val="2"/>
          <w:kern w:val="0"/>
          <w:szCs w:val="21"/>
          <w:highlight w:val="none"/>
          <w:lang w:val="en-US" w:eastAsia="zh-CN"/>
        </w:rPr>
        <w:t>B须为同一品牌。</w:t>
      </w:r>
    </w:p>
    <w:p w14:paraId="7826301A">
      <w:pPr>
        <w:pStyle w:val="5"/>
        <w:widowControl/>
        <w:kinsoku w:val="0"/>
        <w:autoSpaceDE w:val="0"/>
        <w:autoSpaceDN w:val="0"/>
        <w:adjustRightInd w:val="0"/>
        <w:snapToGrid w:val="0"/>
        <w:spacing w:before="79" w:line="360" w:lineRule="auto"/>
        <w:jc w:val="both"/>
        <w:textAlignment w:val="baseline"/>
        <w:rPr>
          <w:rStyle w:val="4"/>
          <w:rFonts w:hint="eastAsia" w:ascii="宋体" w:hAnsi="宋体" w:eastAsia="宋体" w:cs="宋体"/>
          <w:b/>
          <w:bCs/>
          <w:color w:val="000000"/>
          <w:kern w:val="0"/>
          <w:sz w:val="24"/>
          <w:szCs w:val="24"/>
          <w:highlight w:val="none"/>
          <w:lang w:val="en-US" w:eastAsia="zh-CN" w:bidi="ar"/>
        </w:rPr>
      </w:pPr>
      <w:r>
        <w:rPr>
          <w:rStyle w:val="4"/>
          <w:rFonts w:hint="eastAsia" w:ascii="宋体" w:hAnsi="宋体" w:eastAsia="宋体" w:cs="宋体"/>
          <w:b/>
          <w:bCs/>
          <w:color w:val="000000"/>
          <w:kern w:val="0"/>
          <w:sz w:val="24"/>
          <w:szCs w:val="24"/>
          <w:highlight w:val="none"/>
          <w:lang w:val="en-US" w:eastAsia="zh-CN" w:bidi="ar"/>
        </w:rPr>
        <w:t>二、技术规格、参数与要求</w:t>
      </w:r>
    </w:p>
    <w:p w14:paraId="124034D1">
      <w:pPr>
        <w:pStyle w:val="5"/>
        <w:widowControl/>
        <w:kinsoku w:val="0"/>
        <w:autoSpaceDE w:val="0"/>
        <w:autoSpaceDN w:val="0"/>
        <w:adjustRightInd w:val="0"/>
        <w:snapToGrid w:val="0"/>
        <w:spacing w:before="79" w:line="360" w:lineRule="auto"/>
        <w:ind w:firstLine="420" w:firstLineChars="200"/>
        <w:jc w:val="both"/>
        <w:textAlignment w:val="baseline"/>
        <w:rPr>
          <w:rStyle w:val="4"/>
          <w:rFonts w:hint="default" w:ascii="宋体" w:hAnsi="宋体" w:eastAsia="宋体" w:cs="宋体"/>
          <w:b/>
          <w:bCs/>
          <w:snapToGrid w:val="0"/>
          <w:color w:val="000000"/>
          <w:spacing w:val="2"/>
          <w:kern w:val="0"/>
          <w:sz w:val="24"/>
          <w:szCs w:val="24"/>
          <w:highlight w:val="none"/>
          <w:lang w:val="en-US" w:eastAsia="zh-CN" w:bidi="ar-SA"/>
        </w:rPr>
      </w:pPr>
      <w:r>
        <w:rPr>
          <w:rStyle w:val="4"/>
          <w:rFonts w:hint="eastAsia" w:ascii="宋体" w:hAnsi="宋体" w:eastAsia="宋体" w:cs="Times New Roman"/>
          <w:color w:val="000000"/>
          <w:kern w:val="2"/>
          <w:sz w:val="21"/>
          <w:szCs w:val="22"/>
          <w:highlight w:val="none"/>
          <w:lang w:val="en-US" w:eastAsia="zh-CN" w:bidi="ar-SA"/>
        </w:rPr>
        <w:t>以下技术服务要求中带“★”号条款为实质性要求条款（即重要条款），对实质性要求条款中任何一条的偏离(即不满足、或不响应)，在评标时将其视为无效投标。技术要求中标注“★”或“▲”的参数须提供相关技术支持资料（技术支持资料包含但不限于产品彩页或厂商官网技术参数截图或技术参数证明书或第三方权威机构出具的检测报告）。</w:t>
      </w:r>
    </w:p>
    <w:tbl>
      <w:tblPr>
        <w:tblStyle w:val="3"/>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6"/>
        <w:gridCol w:w="1377"/>
        <w:gridCol w:w="6779"/>
      </w:tblGrid>
      <w:tr w14:paraId="503B3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trPr>
        <w:tc>
          <w:tcPr>
            <w:tcW w:w="706" w:type="dxa"/>
            <w:tcBorders>
              <w:bottom w:val="single" w:color="auto" w:sz="4" w:space="0"/>
              <w:right w:val="single" w:color="000000" w:sz="4" w:space="0"/>
            </w:tcBorders>
            <w:noWrap w:val="0"/>
            <w:vAlign w:val="center"/>
          </w:tcPr>
          <w:p w14:paraId="0FBE4D7E">
            <w:pPr>
              <w:pStyle w:val="6"/>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0" w:firstLineChars="0"/>
              <w:jc w:val="left"/>
              <w:textAlignment w:val="center"/>
              <w:rPr>
                <w:rStyle w:val="4"/>
                <w:rFonts w:hint="eastAsia" w:ascii="宋体" w:hAnsi="宋体" w:eastAsia="宋体" w:cs="宋体"/>
                <w:b/>
                <w:color w:val="000000"/>
                <w:highlight w:val="none"/>
                <w:lang w:eastAsia="zh-CN"/>
              </w:rPr>
            </w:pPr>
            <w:r>
              <w:rPr>
                <w:rStyle w:val="4"/>
                <w:rFonts w:hint="eastAsia" w:ascii="宋体" w:hAnsi="宋体" w:eastAsia="宋体" w:cs="宋体"/>
                <w:b/>
                <w:color w:val="000000"/>
                <w:highlight w:val="none"/>
                <w:lang w:val="en-US" w:eastAsia="zh-CN"/>
              </w:rPr>
              <w:t>序号</w:t>
            </w:r>
          </w:p>
        </w:tc>
        <w:tc>
          <w:tcPr>
            <w:tcW w:w="1377" w:type="dxa"/>
            <w:tcBorders>
              <w:left w:val="single" w:color="000000" w:sz="4" w:space="0"/>
              <w:bottom w:val="single" w:color="auto" w:sz="4" w:space="0"/>
              <w:right w:val="single" w:color="000000" w:sz="4" w:space="0"/>
            </w:tcBorders>
            <w:noWrap w:val="0"/>
            <w:vAlign w:val="center"/>
          </w:tcPr>
          <w:p w14:paraId="5ACB9308">
            <w:pPr>
              <w:pStyle w:val="6"/>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0" w:firstLineChars="0"/>
              <w:textAlignment w:val="center"/>
              <w:rPr>
                <w:rStyle w:val="4"/>
                <w:rFonts w:hint="eastAsia" w:ascii="宋体" w:hAnsi="宋体" w:eastAsia="宋体" w:cs="宋体"/>
                <w:b/>
                <w:color w:val="000000"/>
                <w:highlight w:val="none"/>
              </w:rPr>
            </w:pPr>
            <w:r>
              <w:rPr>
                <w:rStyle w:val="4"/>
                <w:rFonts w:hint="eastAsia" w:ascii="宋体" w:hAnsi="宋体" w:eastAsia="宋体" w:cs="宋体"/>
                <w:b/>
                <w:color w:val="000000"/>
                <w:highlight w:val="none"/>
                <w:lang w:val="en-US" w:eastAsia="zh-CN"/>
              </w:rPr>
              <w:t>标的</w:t>
            </w:r>
            <w:r>
              <w:rPr>
                <w:rStyle w:val="4"/>
                <w:rFonts w:hint="eastAsia" w:ascii="宋体" w:hAnsi="宋体" w:eastAsia="宋体" w:cs="宋体"/>
                <w:b/>
                <w:color w:val="000000"/>
                <w:highlight w:val="none"/>
              </w:rPr>
              <w:t>名称</w:t>
            </w:r>
          </w:p>
        </w:tc>
        <w:tc>
          <w:tcPr>
            <w:tcW w:w="6779" w:type="dxa"/>
            <w:tcBorders>
              <w:left w:val="single" w:color="000000" w:sz="4" w:space="0"/>
              <w:bottom w:val="single" w:color="auto" w:sz="4" w:space="0"/>
            </w:tcBorders>
            <w:noWrap w:val="0"/>
            <w:vAlign w:val="center"/>
          </w:tcPr>
          <w:p w14:paraId="4524C48C">
            <w:pPr>
              <w:pStyle w:val="6"/>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0" w:firstLineChars="0"/>
              <w:textAlignment w:val="center"/>
              <w:rPr>
                <w:rStyle w:val="4"/>
                <w:rFonts w:hint="eastAsia" w:ascii="宋体" w:hAnsi="宋体" w:eastAsia="宋体" w:cs="宋体"/>
                <w:b/>
                <w:color w:val="000000"/>
                <w:highlight w:val="none"/>
              </w:rPr>
            </w:pPr>
            <w:r>
              <w:rPr>
                <w:rStyle w:val="4"/>
                <w:rFonts w:hint="eastAsia" w:ascii="宋体" w:hAnsi="宋体" w:eastAsia="宋体" w:cs="宋体"/>
                <w:b/>
                <w:color w:val="000000"/>
                <w:highlight w:val="none"/>
              </w:rPr>
              <w:t>技术规格及功能要求</w:t>
            </w:r>
          </w:p>
        </w:tc>
      </w:tr>
      <w:tr w14:paraId="03352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9" w:hRule="atLeast"/>
        </w:trPr>
        <w:tc>
          <w:tcPr>
            <w:tcW w:w="706" w:type="dxa"/>
            <w:noWrap w:val="0"/>
            <w:vAlign w:val="center"/>
          </w:tcPr>
          <w:p w14:paraId="3D42C659">
            <w:pPr>
              <w:pStyle w:val="5"/>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0" w:firstLineChars="0"/>
              <w:jc w:val="left"/>
              <w:textAlignment w:val="center"/>
              <w:rPr>
                <w:rStyle w:val="4"/>
                <w:rFonts w:hint="eastAsia" w:ascii="宋体" w:hAnsi="宋体" w:eastAsia="宋体" w:cs="宋体"/>
                <w:color w:val="000000"/>
                <w:kern w:val="0"/>
                <w:sz w:val="21"/>
                <w:szCs w:val="21"/>
                <w:highlight w:val="none"/>
              </w:rPr>
            </w:pPr>
            <w:r>
              <w:rPr>
                <w:rStyle w:val="4"/>
                <w:rFonts w:hint="eastAsia" w:ascii="宋体" w:hAnsi="宋体" w:eastAsia="宋体" w:cs="宋体"/>
                <w:color w:val="000000"/>
                <w:kern w:val="0"/>
                <w:sz w:val="21"/>
                <w:szCs w:val="21"/>
                <w:highlight w:val="none"/>
              </w:rPr>
              <w:t>1</w:t>
            </w:r>
          </w:p>
        </w:tc>
        <w:tc>
          <w:tcPr>
            <w:tcW w:w="1377" w:type="dxa"/>
            <w:noWrap w:val="0"/>
            <w:vAlign w:val="center"/>
          </w:tcPr>
          <w:p w14:paraId="0FC096C4">
            <w:pPr>
              <w:pStyle w:val="5"/>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0" w:firstLineChars="0"/>
              <w:jc w:val="center"/>
              <w:textAlignment w:val="center"/>
              <w:rPr>
                <w:rStyle w:val="4"/>
                <w:rFonts w:hint="eastAsia" w:ascii="宋体" w:hAnsi="宋体" w:eastAsia="宋体" w:cs="宋体"/>
                <w:color w:val="000000"/>
                <w:kern w:val="0"/>
                <w:sz w:val="24"/>
                <w:szCs w:val="21"/>
                <w:highlight w:val="none"/>
              </w:rPr>
            </w:pPr>
            <w:r>
              <w:rPr>
                <w:rStyle w:val="4"/>
                <w:rFonts w:hint="eastAsia" w:ascii="宋体" w:hAnsi="宋体" w:eastAsia="宋体" w:cs="宋体"/>
                <w:snapToGrid w:val="0"/>
                <w:color w:val="000000"/>
                <w:spacing w:val="2"/>
                <w:kern w:val="0"/>
                <w:szCs w:val="21"/>
                <w:highlight w:val="none"/>
                <w:lang w:eastAsia="zh-CN"/>
              </w:rPr>
              <w:t>多通道输注工作站</w:t>
            </w:r>
            <w:r>
              <w:rPr>
                <w:rStyle w:val="4"/>
                <w:rFonts w:hint="eastAsia" w:ascii="宋体" w:hAnsi="宋体" w:eastAsia="宋体" w:cs="宋体"/>
                <w:b/>
                <w:bCs/>
                <w:color w:val="000000"/>
                <w:kern w:val="0"/>
                <w:sz w:val="24"/>
                <w:szCs w:val="24"/>
                <w:highlight w:val="none"/>
                <w:lang w:val="en-US" w:eastAsia="zh-CN"/>
              </w:rPr>
              <w:t>A</w:t>
            </w:r>
          </w:p>
        </w:tc>
        <w:tc>
          <w:tcPr>
            <w:tcW w:w="6779" w:type="dxa"/>
            <w:noWrap w:val="0"/>
            <w:vAlign w:val="top"/>
          </w:tcPr>
          <w:p w14:paraId="04BECB95">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b/>
                <w:bCs/>
                <w:color w:val="000000"/>
                <w:highlight w:val="none"/>
                <w:lang w:val="en-US" w:eastAsia="zh-CN"/>
              </w:rPr>
            </w:pPr>
            <w:r>
              <w:rPr>
                <w:rStyle w:val="4"/>
                <w:rFonts w:hint="eastAsia" w:ascii="Times New Roman" w:hAnsi="Times New Roman" w:eastAsia="宋体" w:cs="Times New Roman"/>
                <w:b/>
                <w:bCs/>
                <w:color w:val="000000"/>
                <w:highlight w:val="none"/>
                <w:lang w:val="en-US" w:eastAsia="zh-CN"/>
              </w:rPr>
              <w:t>一、基本要求:</w:t>
            </w:r>
          </w:p>
          <w:p w14:paraId="44B6DD79">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1. 单套标准配置：一拖六（5个注射泵+1输液泵）</w:t>
            </w:r>
          </w:p>
          <w:p w14:paraId="75FDC6BB">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b/>
                <w:bCs/>
                <w:color w:val="000000"/>
                <w:highlight w:val="none"/>
                <w:lang w:val="en-US" w:eastAsia="zh-CN"/>
              </w:rPr>
            </w:pPr>
            <w:r>
              <w:rPr>
                <w:rStyle w:val="4"/>
                <w:rFonts w:hint="eastAsia" w:ascii="Times New Roman" w:hAnsi="Times New Roman" w:eastAsia="宋体" w:cs="Times New Roman"/>
                <w:b/>
                <w:bCs/>
                <w:color w:val="000000"/>
                <w:highlight w:val="none"/>
                <w:lang w:val="en-US" w:eastAsia="zh-CN"/>
              </w:rPr>
              <w:t>二、主要技术参数：</w:t>
            </w:r>
          </w:p>
          <w:p w14:paraId="62DBACFA">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b/>
                <w:bCs/>
                <w:color w:val="000000"/>
                <w:highlight w:val="none"/>
                <w:lang w:val="en-US" w:eastAsia="zh-CN"/>
              </w:rPr>
            </w:pPr>
            <w:r>
              <w:rPr>
                <w:rStyle w:val="4"/>
                <w:rFonts w:hint="eastAsia" w:ascii="Times New Roman" w:hAnsi="Times New Roman" w:eastAsia="宋体" w:cs="Times New Roman"/>
                <w:b/>
                <w:bCs/>
                <w:color w:val="000000"/>
                <w:highlight w:val="none"/>
                <w:lang w:val="en-US" w:eastAsia="zh-CN"/>
              </w:rPr>
              <w:t>2.1.多通道工作站技术参数：</w:t>
            </w:r>
          </w:p>
          <w:p w14:paraId="49BC1EF6">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2.1.1.模块化插装结构设计，组合单元、注射泵、输液泵之间可以方便组合</w:t>
            </w:r>
          </w:p>
          <w:p w14:paraId="76D51672">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2.1.2.多通道组合功能：单个多通道输注工作站能支持1至16台泵的通道组合</w:t>
            </w:r>
          </w:p>
          <w:p w14:paraId="1B65D8C3">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▲2.1.3.可支持两个多通道输注工作站间通讯，即可支持最多≥32台泵的通道组合</w:t>
            </w:r>
          </w:p>
          <w:p w14:paraId="6AEC166B">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2.1.4.可实现两台工作站级联输注、统一记录日志、信息同步和通讯</w:t>
            </w:r>
          </w:p>
          <w:p w14:paraId="05D0E183">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2.1.5.支持级联功能，组合单元中的泵进行同药级联或序贯级联输注</w:t>
            </w:r>
          </w:p>
          <w:p w14:paraId="5A0204D5">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2.1.6.支持亮度感知功能，可根据环境亮度自动调节报警灯亮度</w:t>
            </w:r>
          </w:p>
          <w:p w14:paraId="3F3D0166">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2.1.7.支持槽位识别功能，可准确定位组合单元中泵的槽位号</w:t>
            </w:r>
          </w:p>
          <w:p w14:paraId="6557658E">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2.1.8.支持2.4G/5G Wi-Fi联网功能</w:t>
            </w:r>
          </w:p>
          <w:p w14:paraId="34DE7FEB">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2.1.9.防尘/防液体保护等级：</w:t>
            </w:r>
            <w:r>
              <w:rPr>
                <w:rStyle w:val="4"/>
                <w:rFonts w:hint="default" w:ascii="Arial" w:hAnsi="Arial" w:eastAsia="宋体" w:cs="Arial"/>
                <w:color w:val="000000"/>
                <w:highlight w:val="none"/>
                <w:lang w:val="en-US" w:eastAsia="zh-CN"/>
              </w:rPr>
              <w:t>≥</w:t>
            </w:r>
            <w:r>
              <w:rPr>
                <w:rStyle w:val="4"/>
                <w:rFonts w:hint="eastAsia" w:ascii="Times New Roman" w:hAnsi="Times New Roman" w:eastAsia="宋体" w:cs="Times New Roman"/>
                <w:color w:val="000000"/>
                <w:highlight w:val="none"/>
                <w:lang w:val="en-US" w:eastAsia="zh-CN"/>
              </w:rPr>
              <w:t xml:space="preserve">IP44 </w:t>
            </w:r>
          </w:p>
          <w:p w14:paraId="6F7CDAF6">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2.1.10.工作站的控制器内置锂电池，1个组合单元+4台泵，续航≥6h</w:t>
            </w:r>
          </w:p>
          <w:p w14:paraId="4F928C2C">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b/>
                <w:bCs/>
                <w:color w:val="000000"/>
                <w:highlight w:val="none"/>
                <w:lang w:val="en-US" w:eastAsia="zh-CN"/>
              </w:rPr>
            </w:pPr>
            <w:r>
              <w:rPr>
                <w:rStyle w:val="4"/>
                <w:rFonts w:hint="eastAsia" w:ascii="Times New Roman" w:hAnsi="Times New Roman" w:eastAsia="宋体" w:cs="Times New Roman"/>
                <w:b/>
                <w:bCs/>
                <w:color w:val="000000"/>
                <w:highlight w:val="none"/>
                <w:lang w:val="en-US" w:eastAsia="zh-CN"/>
              </w:rPr>
              <w:t>2.2. 注射泵技术参数：</w:t>
            </w:r>
          </w:p>
          <w:p w14:paraId="4796C9F3">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宋体" w:hAnsi="宋体" w:eastAsia="宋体" w:cs="宋体"/>
                <w:color w:val="000000"/>
                <w:highlight w:val="none"/>
                <w:lang w:val="en-US" w:eastAsia="zh-CN"/>
              </w:rPr>
              <w:t>▲</w:t>
            </w:r>
            <w:r>
              <w:rPr>
                <w:rStyle w:val="4"/>
                <w:rFonts w:hint="eastAsia" w:ascii="Times New Roman" w:hAnsi="Times New Roman" w:eastAsia="宋体" w:cs="Times New Roman"/>
                <w:color w:val="000000"/>
                <w:highlight w:val="none"/>
                <w:lang w:val="en-US" w:eastAsia="zh-CN"/>
              </w:rPr>
              <w:t>2.2.1用于注入患者体内的液体，包括镇痛药、化疗药、胰岛素。</w:t>
            </w:r>
          </w:p>
          <w:p w14:paraId="428C36D5">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2.2.2给药途径有静脉和肠内途径；</w:t>
            </w:r>
          </w:p>
          <w:p w14:paraId="614B40F5">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2.2.3.自动识别注射器：规格为1ml、2ml、3ml、5ml、10（12）ml、20 ml、30 ml、50（60） ml等所有符合标准的注射器</w:t>
            </w:r>
          </w:p>
          <w:p w14:paraId="1A22D0BC">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2.2.4. ≥14种输液模式可选：速度模式、体重模式、时间模式、序列模式、首剂量模式、梯度模式、 间歇模式、组合模式、微量模式、时辰模式、PCA 模式、TIVA 模式、TCI 模式、级联输液模式等（</w:t>
            </w:r>
            <w:r>
              <w:rPr>
                <w:rStyle w:val="4"/>
                <w:rFonts w:hint="eastAsia" w:ascii="Times New Roman" w:hAnsi="Times New Roman" w:eastAsia="宋体" w:cs="Times New Roman"/>
                <w:b/>
                <w:bCs/>
                <w:color w:val="000000"/>
                <w:highlight w:val="none"/>
                <w:lang w:val="en-US" w:eastAsia="zh-CN"/>
              </w:rPr>
              <w:t>配合多通道输注工作站</w:t>
            </w:r>
            <w:r>
              <w:rPr>
                <w:rStyle w:val="4"/>
                <w:rFonts w:hint="eastAsia" w:ascii="Times New Roman" w:hAnsi="Times New Roman" w:eastAsia="宋体" w:cs="Times New Roman"/>
                <w:color w:val="000000"/>
                <w:highlight w:val="none"/>
                <w:lang w:val="en-US" w:eastAsia="zh-CN"/>
              </w:rPr>
              <w:t>）；</w:t>
            </w:r>
          </w:p>
          <w:p w14:paraId="25FA3F2D">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2.2.5.支持体重选择㎡单位，由体表面积（BSA）计算剂量速度</w:t>
            </w:r>
          </w:p>
          <w:p w14:paraId="3ACC47DD">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▲2.2.6.速率范围：0.01-2500ml/h，以0.01 ml/h递增；</w:t>
            </w:r>
          </w:p>
          <w:p w14:paraId="1FAD3225">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▲2.2.7.注射精度：≤±1.7%、机械精度：≤±0.5%</w:t>
            </w:r>
          </w:p>
          <w:p w14:paraId="2C737C1D">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2.2.8.支持Anti-bolus功能，丸剂量≤0.1ml</w:t>
            </w:r>
          </w:p>
          <w:p w14:paraId="5D32C5B5">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2.2.9.阻塞压力检测范围：50 - 1200mmHg,可以选择≥15档阻塞级别</w:t>
            </w:r>
          </w:p>
          <w:p w14:paraId="7D0165BF">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2.2.10. ≥7.0英寸彩色电容触摸屏，全中文操作；屏幕亮度支持≥10级可调</w:t>
            </w:r>
          </w:p>
          <w:p w14:paraId="010459FC">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2.2.11.具有注射器位移监测系统，实时监控注射器位移，大幅提高注射的精确度；</w:t>
            </w:r>
          </w:p>
          <w:p w14:paraId="75721CAD">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2.2.12.可在屏幕上显示虚拟注射器以方便观察药物余量</w:t>
            </w:r>
          </w:p>
          <w:p w14:paraId="10F18C13">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2.2.13.注射器可进行全自动方式装载。</w:t>
            </w:r>
          </w:p>
          <w:p w14:paraId="0C9E60A2">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2.2.14.无需任何配件，支持两个泵之间叠加</w:t>
            </w:r>
          </w:p>
          <w:p w14:paraId="078C5C06">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2.2.15.防尘防水等级：</w:t>
            </w:r>
            <w:r>
              <w:rPr>
                <w:rStyle w:val="4"/>
                <w:rFonts w:hint="default" w:ascii="Arial" w:hAnsi="Arial" w:eastAsia="宋体" w:cs="Arial"/>
                <w:color w:val="000000"/>
                <w:highlight w:val="none"/>
                <w:lang w:val="en-US" w:eastAsia="zh-CN"/>
              </w:rPr>
              <w:t>≥</w:t>
            </w:r>
            <w:r>
              <w:rPr>
                <w:rStyle w:val="4"/>
                <w:rFonts w:hint="eastAsia" w:ascii="Times New Roman" w:hAnsi="Times New Roman" w:eastAsia="宋体" w:cs="Times New Roman"/>
                <w:color w:val="000000"/>
                <w:highlight w:val="none"/>
                <w:lang w:val="en-US" w:eastAsia="zh-CN"/>
              </w:rPr>
              <w:t>IP44</w:t>
            </w:r>
          </w:p>
          <w:p w14:paraId="62BC6796">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2.2.16.具有药物库功能，主界面可显示输注药物的中文名字，并支持中文药物检索；支持≥100种药物分类；可存储≥12000种药物。</w:t>
            </w:r>
          </w:p>
          <w:p w14:paraId="4935B1FE">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2.2.17.主界面具有剂量速度指示棒，可用于直观快速判断剂量速度是否合理</w:t>
            </w:r>
          </w:p>
          <w:p w14:paraId="5CAE0851">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2.2.18.严格参照中国行业标准药物颜色显示色块；支持使用≥ 100 种颜色标识药物</w:t>
            </w:r>
          </w:p>
          <w:p w14:paraId="1AC4715C">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2.2.19.支持 DERS 功能，可以根据事先在药物库文件中设置好的参数限值，限制设置药物的输注参数不能超过药物库的硬限值；设置药物的输注参数超过药物库的软限值且在硬限值范围内时，本设备有提示但仍能启动输注</w:t>
            </w:r>
          </w:p>
          <w:p w14:paraId="3A0EBB1B">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2.2.20.支持配伍禁忌功能</w:t>
            </w:r>
          </w:p>
          <w:p w14:paraId="65503604">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2.2.21.夜间模式：可自动降低亮度和报警音量，时间段可调</w:t>
            </w:r>
          </w:p>
          <w:p w14:paraId="3688D7BE">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2.2.22.</w:t>
            </w:r>
            <w:r>
              <w:rPr>
                <w:rStyle w:val="4"/>
                <w:rFonts w:hint="default" w:ascii="Times New Roman" w:hAnsi="Times New Roman" w:eastAsia="宋体" w:cs="Times New Roman"/>
                <w:color w:val="000000"/>
                <w:highlight w:val="none"/>
              </w:rPr>
              <w:t>报警功能：残余量报警、空量报警、阻塞报警、电池电量低报警；</w:t>
            </w:r>
          </w:p>
          <w:p w14:paraId="4B67A962">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2.2.23.能够存储、回放≥10000组历史信息记录</w:t>
            </w:r>
          </w:p>
          <w:p w14:paraId="4F54FF25">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2.2.24.配备USB3.0接口进行数据导入导出或者接口拓展；</w:t>
            </w:r>
          </w:p>
          <w:p w14:paraId="0898CF5D">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2.2.25.重量：≤2Kg（含锂电池）</w:t>
            </w:r>
          </w:p>
          <w:p w14:paraId="5DA5EF54">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default"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2.2.26.电源切换功能，当交流/直流电源停止供电时，自动切换为内置锂电池供电</w:t>
            </w:r>
          </w:p>
          <w:p w14:paraId="60EFCFC9">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2.2.27.锂电池续航时间：≥15h@5ml/h； ≥13h@125ml/h</w:t>
            </w:r>
          </w:p>
          <w:p w14:paraId="71809B69">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p>
          <w:p w14:paraId="383B255A">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b/>
                <w:bCs/>
                <w:color w:val="000000"/>
                <w:highlight w:val="none"/>
                <w:lang w:val="en-US" w:eastAsia="zh-CN"/>
              </w:rPr>
            </w:pPr>
            <w:r>
              <w:rPr>
                <w:rStyle w:val="4"/>
                <w:rFonts w:hint="eastAsia" w:ascii="Times New Roman" w:hAnsi="Times New Roman" w:eastAsia="宋体" w:cs="Times New Roman"/>
                <w:b/>
                <w:bCs/>
                <w:color w:val="000000"/>
                <w:highlight w:val="none"/>
                <w:lang w:val="en-US" w:eastAsia="zh-CN"/>
              </w:rPr>
              <w:t>2.3.</w:t>
            </w:r>
            <w:r>
              <w:rPr>
                <w:rStyle w:val="4"/>
                <w:rFonts w:hint="eastAsia" w:ascii="Times New Roman" w:hAnsi="Times New Roman" w:eastAsia="宋体" w:cs="Times New Roman"/>
                <w:b/>
                <w:bCs/>
                <w:color w:val="000000"/>
                <w:highlight w:val="none"/>
                <w:lang w:val="en-US" w:eastAsia="zh-CN"/>
              </w:rPr>
              <w:tab/>
            </w:r>
            <w:r>
              <w:rPr>
                <w:rStyle w:val="4"/>
                <w:rFonts w:hint="eastAsia" w:ascii="Times New Roman" w:hAnsi="Times New Roman" w:eastAsia="宋体" w:cs="Times New Roman"/>
                <w:b/>
                <w:bCs/>
                <w:color w:val="000000"/>
                <w:highlight w:val="none"/>
                <w:lang w:val="en-US" w:eastAsia="zh-CN"/>
              </w:rPr>
              <w:t>输液泵技术参数：</w:t>
            </w:r>
          </w:p>
          <w:p w14:paraId="4597D0D3">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▲2.3.1. 支持输注液体包括营养液、镇痛药、化疗药、胰岛素。给药途径有静脉和胃肠道；</w:t>
            </w:r>
          </w:p>
          <w:p w14:paraId="0960EDCA">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b/>
                <w:bCs/>
                <w:color w:val="000000"/>
                <w:highlight w:val="none"/>
                <w:lang w:val="en-US" w:eastAsia="zh-CN"/>
              </w:rPr>
            </w:pPr>
            <w:r>
              <w:rPr>
                <w:rStyle w:val="4"/>
                <w:rFonts w:hint="eastAsia" w:ascii="Times New Roman" w:hAnsi="Times New Roman" w:eastAsia="宋体" w:cs="Times New Roman"/>
                <w:color w:val="000000"/>
                <w:highlight w:val="none"/>
                <w:lang w:val="en-US" w:eastAsia="zh-CN"/>
              </w:rPr>
              <w:t>2.3.2.  ≥12种输液模式可选：速度模式、时间模式、体重模式、序列模式、首剂量模式、梯度模式、点滴模式、间歇模式、微量模式、时辰模式、组合模式、级联输液模式等</w:t>
            </w:r>
            <w:r>
              <w:rPr>
                <w:rStyle w:val="4"/>
                <w:rFonts w:hint="eastAsia" w:ascii="Times New Roman" w:hAnsi="Times New Roman" w:eastAsia="宋体" w:cs="Times New Roman"/>
                <w:b/>
                <w:bCs/>
                <w:color w:val="000000"/>
                <w:highlight w:val="none"/>
                <w:lang w:val="en-US" w:eastAsia="zh-CN"/>
              </w:rPr>
              <w:t>（配合多通道输注工作站）</w:t>
            </w:r>
          </w:p>
          <w:p w14:paraId="0DE86C84">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2.3.3.支持体重选择㎡单位，由体表面积（BSA）计算剂量速度</w:t>
            </w:r>
          </w:p>
          <w:p w14:paraId="1BD5BA4E">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 xml:space="preserve">2.3.4.流速范围：0.10-2500.0mL/h, 最小增量为0.01mL/h </w:t>
            </w:r>
          </w:p>
          <w:p w14:paraId="01815E05">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▲2.3.5.输液精度：≤±4.4%</w:t>
            </w:r>
          </w:p>
          <w:p w14:paraId="6B67DDEF">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2.3.6.KVO速度:0.1-30.0mL/h可调</w:t>
            </w:r>
          </w:p>
          <w:p w14:paraId="22C19443">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2.3.7.支持</w:t>
            </w:r>
            <w:r>
              <w:rPr>
                <w:rStyle w:val="4"/>
                <w:rFonts w:hint="eastAsia" w:ascii="Times New Roman" w:hAnsi="Times New Roman" w:eastAsia="宋体" w:cs="Times New Roman"/>
                <w:strike w:val="0"/>
                <w:dstrike w:val="0"/>
                <w:color w:val="000000"/>
                <w:highlight w:val="none"/>
                <w:lang w:val="en-US" w:eastAsia="zh-CN"/>
              </w:rPr>
              <w:t>Anti-bolus</w:t>
            </w:r>
            <w:r>
              <w:rPr>
                <w:rStyle w:val="4"/>
                <w:rFonts w:hint="eastAsia" w:ascii="Times New Roman" w:hAnsi="Times New Roman" w:eastAsia="宋体" w:cs="Times New Roman"/>
                <w:color w:val="000000"/>
                <w:highlight w:val="none"/>
                <w:lang w:val="en-US" w:eastAsia="zh-CN"/>
              </w:rPr>
              <w:t>功能，丸剂量≤0.2ml；</w:t>
            </w:r>
          </w:p>
          <w:p w14:paraId="5441BA99">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2.3.8.下阻塞50-1200mmHg，可以选择16档阻塞级别</w:t>
            </w:r>
          </w:p>
          <w:p w14:paraId="5B0E3DF7">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▲2.3.9.支持输血功能。</w:t>
            </w:r>
          </w:p>
          <w:p w14:paraId="5047FECB">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2.3.10.支持上阻塞报警</w:t>
            </w:r>
          </w:p>
          <w:p w14:paraId="5E0ABFE5">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2.3.11. ≥ 7.0英寸电容触摸屏操作，方便快捷的人机操作界面，全中文彩屏显示</w:t>
            </w:r>
          </w:p>
          <w:p w14:paraId="6AB2EBF7">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2.3.12.气泡检测：最小检测气泡大小15ul</w:t>
            </w:r>
          </w:p>
          <w:p w14:paraId="108563AA">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2.3.13.无需任何配件，支持两个泵之间叠加</w:t>
            </w:r>
          </w:p>
          <w:p w14:paraId="6B2F5F95">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2.3.14.防尘防水等级：</w:t>
            </w:r>
            <w:r>
              <w:rPr>
                <w:rStyle w:val="4"/>
                <w:rFonts w:hint="default" w:ascii="Arial" w:hAnsi="Arial" w:eastAsia="宋体" w:cs="Arial"/>
                <w:color w:val="000000"/>
                <w:highlight w:val="none"/>
                <w:lang w:val="en-US" w:eastAsia="zh-CN"/>
              </w:rPr>
              <w:t>≥</w:t>
            </w:r>
            <w:r>
              <w:rPr>
                <w:rStyle w:val="4"/>
                <w:rFonts w:hint="eastAsia" w:ascii="Times New Roman" w:hAnsi="Times New Roman" w:eastAsia="宋体" w:cs="Times New Roman"/>
                <w:color w:val="000000"/>
                <w:highlight w:val="none"/>
                <w:lang w:val="en-US" w:eastAsia="zh-CN"/>
              </w:rPr>
              <w:t>IP44</w:t>
            </w:r>
          </w:p>
          <w:p w14:paraId="4EAD5D1C">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b/>
                <w:bCs/>
                <w:strike/>
                <w:dstrike w:val="0"/>
                <w:color w:val="000000"/>
                <w:highlight w:val="none"/>
                <w:lang w:val="en-US" w:eastAsia="zh-CN"/>
              </w:rPr>
            </w:pPr>
            <w:r>
              <w:rPr>
                <w:rStyle w:val="4"/>
                <w:rFonts w:hint="eastAsia" w:ascii="Times New Roman" w:hAnsi="Times New Roman" w:eastAsia="宋体" w:cs="Times New Roman"/>
                <w:color w:val="000000"/>
                <w:highlight w:val="none"/>
                <w:lang w:val="en-US" w:eastAsia="zh-CN"/>
              </w:rPr>
              <w:t>2.3.15.泵门和止液夹：输液泵有电动止液夹和电动泵门控制；</w:t>
            </w:r>
            <w:r>
              <w:rPr>
                <w:rStyle w:val="4"/>
                <w:rFonts w:hint="eastAsia" w:ascii="Times New Roman" w:hAnsi="Times New Roman" w:eastAsia="宋体" w:cs="Times New Roman"/>
                <w:b/>
                <w:bCs/>
                <w:strike w:val="0"/>
                <w:dstrike w:val="0"/>
                <w:color w:val="000000"/>
                <w:highlight w:val="none"/>
                <w:lang w:val="en-US" w:eastAsia="zh-CN"/>
              </w:rPr>
              <w:t>（提供证明材料：产品彩页或厂商官网技术参数截图或技术参数证明书或第三方权威机构出具的检测报告）</w:t>
            </w:r>
          </w:p>
          <w:p w14:paraId="3B921CCB">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2.3.16.报警：空瓶、级联失效、管路安装错误、中央站通讯中断、 监视器通讯中断、加温器未安装、加温器超温、加温器欠温</w:t>
            </w:r>
          </w:p>
          <w:p w14:paraId="53D124BA">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2.3.17.可存储</w:t>
            </w:r>
            <w:r>
              <w:rPr>
                <w:rStyle w:val="4"/>
                <w:rFonts w:hint="default" w:ascii="Arial" w:hAnsi="Arial" w:eastAsia="宋体" w:cs="Arial"/>
                <w:color w:val="000000"/>
                <w:highlight w:val="none"/>
                <w:lang w:val="en-US" w:eastAsia="zh-CN"/>
              </w:rPr>
              <w:t>≥</w:t>
            </w:r>
            <w:r>
              <w:rPr>
                <w:rStyle w:val="4"/>
                <w:rFonts w:hint="eastAsia" w:ascii="Times New Roman" w:hAnsi="Times New Roman" w:eastAsia="宋体" w:cs="Times New Roman"/>
                <w:color w:val="000000"/>
                <w:highlight w:val="none"/>
                <w:lang w:val="en-US" w:eastAsia="zh-CN"/>
              </w:rPr>
              <w:t>12000种药物</w:t>
            </w:r>
          </w:p>
          <w:p w14:paraId="05A0923B">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2.3.18.支持</w:t>
            </w:r>
            <w:r>
              <w:rPr>
                <w:rStyle w:val="4"/>
                <w:rFonts w:hint="default" w:ascii="Arial" w:hAnsi="Arial" w:eastAsia="宋体" w:cs="Arial"/>
                <w:color w:val="000000"/>
                <w:highlight w:val="none"/>
                <w:lang w:val="en-US" w:eastAsia="zh-CN"/>
              </w:rPr>
              <w:t>≥</w:t>
            </w:r>
            <w:r>
              <w:rPr>
                <w:rStyle w:val="4"/>
                <w:rFonts w:hint="eastAsia" w:ascii="Times New Roman" w:hAnsi="Times New Roman" w:eastAsia="宋体" w:cs="Times New Roman"/>
                <w:color w:val="000000"/>
                <w:highlight w:val="none"/>
                <w:lang w:val="en-US" w:eastAsia="zh-CN"/>
              </w:rPr>
              <w:t>100种药物分类</w:t>
            </w:r>
          </w:p>
          <w:p w14:paraId="1AEAAE5A">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2.3.19.主界面可显示输注药物的中文名字，并支持中文药物检索</w:t>
            </w:r>
          </w:p>
          <w:p w14:paraId="21620EE7">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2.3.20.主界面具有剂量速度指示棒，可用于直观快速判断剂量速度是否合理</w:t>
            </w:r>
          </w:p>
          <w:p w14:paraId="48DE3518">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2.3.21.严格参照中国行业标准药物颜色显示色块；支持使用</w:t>
            </w:r>
            <w:r>
              <w:rPr>
                <w:rStyle w:val="4"/>
                <w:rFonts w:hint="default" w:ascii="Arial" w:hAnsi="Arial" w:eastAsia="宋体" w:cs="Arial"/>
                <w:color w:val="000000"/>
                <w:highlight w:val="none"/>
                <w:lang w:val="en-US" w:eastAsia="zh-CN"/>
              </w:rPr>
              <w:t>≥</w:t>
            </w:r>
            <w:r>
              <w:rPr>
                <w:rStyle w:val="4"/>
                <w:rFonts w:hint="eastAsia" w:ascii="Times New Roman" w:hAnsi="Times New Roman" w:eastAsia="宋体" w:cs="Times New Roman"/>
                <w:color w:val="000000"/>
                <w:highlight w:val="none"/>
                <w:lang w:val="en-US" w:eastAsia="zh-CN"/>
              </w:rPr>
              <w:t>100 种颜色标识药物</w:t>
            </w:r>
          </w:p>
          <w:p w14:paraId="6FC6B875">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2.3.22.支 DERS 持功能，设置药物的输注参数超过药物库的软限值且在硬限值范围内时，本设备有提示但仍能启动输注</w:t>
            </w:r>
          </w:p>
          <w:p w14:paraId="42BE77E6">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2.3.23.支持配伍禁忌功能</w:t>
            </w:r>
          </w:p>
          <w:p w14:paraId="79CF025C">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2.3.24.夜间模式：可自动降低亮度和报警音量，时间段可调</w:t>
            </w:r>
          </w:p>
          <w:p w14:paraId="324825F0">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2.3.25.屏幕亮度支持≥10级可调</w:t>
            </w:r>
          </w:p>
          <w:p w14:paraId="6F21E952">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2.3.26.能够存储、回放≥10000组历史信息记录</w:t>
            </w:r>
          </w:p>
          <w:p w14:paraId="070761CB">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2.3.27.重量：≤2Kg（含锂电池）</w:t>
            </w:r>
          </w:p>
          <w:p w14:paraId="56267ADF">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default"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2.3.28.电源切换功能，当交流/直流电源停止供电时，自动切换为内置锂电池供电</w:t>
            </w:r>
          </w:p>
          <w:p w14:paraId="0951AD92">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2.3.29.锂电池续航时间：≥15小时@ 25mL/h；≥13h@125ml/h</w:t>
            </w:r>
          </w:p>
          <w:p w14:paraId="4B53CC7F">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Style w:val="4"/>
                <w:rFonts w:hint="eastAsia" w:ascii="Times New Roman" w:hAnsi="Times New Roman" w:eastAsia="宋体" w:cs="Times New Roman"/>
                <w:color w:val="000000"/>
                <w:highlight w:val="none"/>
              </w:rPr>
            </w:pPr>
          </w:p>
          <w:p w14:paraId="7681C5AE">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Style w:val="4"/>
                <w:rFonts w:hint="eastAsia" w:ascii="Times New Roman" w:hAnsi="Times New Roman" w:eastAsia="宋体" w:cs="Times New Roman"/>
                <w:color w:val="000000"/>
                <w:highlight w:val="none"/>
              </w:rPr>
            </w:pPr>
            <w:r>
              <w:rPr>
                <w:rStyle w:val="4"/>
                <w:rFonts w:hint="eastAsia" w:ascii="Times New Roman" w:hAnsi="Times New Roman" w:eastAsia="宋体" w:cs="Times New Roman"/>
                <w:color w:val="000000"/>
                <w:highlight w:val="none"/>
                <w:lang w:val="en-US" w:eastAsia="zh-CN"/>
              </w:rPr>
              <w:t>单套</w:t>
            </w:r>
            <w:r>
              <w:rPr>
                <w:rStyle w:val="4"/>
                <w:rFonts w:hint="eastAsia" w:ascii="Times New Roman" w:hAnsi="Times New Roman" w:eastAsia="宋体" w:cs="Times New Roman"/>
                <w:color w:val="000000"/>
                <w:highlight w:val="none"/>
              </w:rPr>
              <w:t>配置清单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2355"/>
              <w:gridCol w:w="1242"/>
              <w:gridCol w:w="884"/>
              <w:gridCol w:w="884"/>
            </w:tblGrid>
            <w:tr w14:paraId="7C400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20" w:type="dxa"/>
                  <w:tcBorders>
                    <w:bottom w:val="single" w:color="auto" w:sz="4" w:space="0"/>
                  </w:tcBorders>
                  <w:noWrap w:val="0"/>
                  <w:vAlign w:val="center"/>
                </w:tcPr>
                <w:p w14:paraId="6F2E5200">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default" w:ascii="Times New Roman" w:hAnsi="Times New Roman" w:eastAsia="宋体" w:cs="Times New Roman"/>
                      <w:color w:val="000000"/>
                      <w:highlight w:val="none"/>
                    </w:rPr>
                  </w:pPr>
                  <w:r>
                    <w:rPr>
                      <w:rStyle w:val="4"/>
                      <w:rFonts w:hint="eastAsia" w:ascii="Times New Roman" w:hAnsi="Times New Roman" w:eastAsia="宋体" w:cs="Times New Roman"/>
                      <w:color w:val="000000"/>
                      <w:highlight w:val="none"/>
                    </w:rPr>
                    <w:t>序号</w:t>
                  </w:r>
                </w:p>
              </w:tc>
              <w:tc>
                <w:tcPr>
                  <w:tcW w:w="2355" w:type="dxa"/>
                  <w:tcBorders>
                    <w:bottom w:val="single" w:color="auto" w:sz="4" w:space="0"/>
                  </w:tcBorders>
                  <w:noWrap w:val="0"/>
                  <w:vAlign w:val="center"/>
                </w:tcPr>
                <w:p w14:paraId="01590440">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default" w:ascii="Times New Roman" w:hAnsi="Times New Roman" w:eastAsia="宋体" w:cs="Times New Roman"/>
                      <w:color w:val="000000"/>
                      <w:highlight w:val="none"/>
                    </w:rPr>
                  </w:pPr>
                  <w:r>
                    <w:rPr>
                      <w:rStyle w:val="4"/>
                      <w:rFonts w:hint="eastAsia" w:ascii="Times New Roman" w:hAnsi="Times New Roman" w:eastAsia="宋体" w:cs="Times New Roman"/>
                      <w:color w:val="000000"/>
                      <w:highlight w:val="none"/>
                    </w:rPr>
                    <w:t>名称</w:t>
                  </w:r>
                </w:p>
              </w:tc>
              <w:tc>
                <w:tcPr>
                  <w:tcW w:w="1242" w:type="dxa"/>
                  <w:tcBorders>
                    <w:bottom w:val="single" w:color="auto" w:sz="4" w:space="0"/>
                  </w:tcBorders>
                  <w:noWrap w:val="0"/>
                  <w:vAlign w:val="center"/>
                </w:tcPr>
                <w:p w14:paraId="79C5DBB2">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default" w:ascii="Times New Roman" w:hAnsi="Times New Roman" w:eastAsia="宋体" w:cs="Times New Roman"/>
                      <w:color w:val="000000"/>
                      <w:highlight w:val="none"/>
                    </w:rPr>
                  </w:pPr>
                  <w:r>
                    <w:rPr>
                      <w:rStyle w:val="4"/>
                      <w:rFonts w:hint="eastAsia" w:ascii="Times New Roman" w:hAnsi="Times New Roman" w:eastAsia="宋体" w:cs="Times New Roman"/>
                      <w:color w:val="000000"/>
                      <w:highlight w:val="none"/>
                    </w:rPr>
                    <w:t>数量</w:t>
                  </w:r>
                </w:p>
              </w:tc>
              <w:tc>
                <w:tcPr>
                  <w:tcW w:w="884" w:type="dxa"/>
                  <w:tcBorders>
                    <w:bottom w:val="single" w:color="auto" w:sz="4" w:space="0"/>
                  </w:tcBorders>
                  <w:noWrap w:val="0"/>
                  <w:vAlign w:val="center"/>
                </w:tcPr>
                <w:p w14:paraId="61B9F650">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eastAsia" w:ascii="Times New Roman" w:hAnsi="Times New Roman" w:eastAsia="宋体" w:cs="Times New Roman"/>
                      <w:color w:val="000000"/>
                      <w:highlight w:val="none"/>
                      <w:lang w:eastAsia="zh-CN"/>
                    </w:rPr>
                  </w:pPr>
                  <w:r>
                    <w:rPr>
                      <w:rStyle w:val="4"/>
                      <w:rFonts w:hint="eastAsia" w:ascii="Times New Roman" w:hAnsi="Times New Roman" w:eastAsia="宋体" w:cs="Times New Roman"/>
                      <w:color w:val="000000"/>
                      <w:highlight w:val="none"/>
                      <w:lang w:val="en-US" w:eastAsia="zh-CN"/>
                    </w:rPr>
                    <w:t>单位</w:t>
                  </w:r>
                </w:p>
              </w:tc>
              <w:tc>
                <w:tcPr>
                  <w:tcW w:w="884" w:type="dxa"/>
                  <w:tcBorders>
                    <w:bottom w:val="single" w:color="auto" w:sz="4" w:space="0"/>
                  </w:tcBorders>
                  <w:noWrap w:val="0"/>
                  <w:vAlign w:val="center"/>
                </w:tcPr>
                <w:p w14:paraId="1F4E057D">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default"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备注</w:t>
                  </w:r>
                </w:p>
              </w:tc>
            </w:tr>
            <w:tr w14:paraId="7908C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020" w:type="dxa"/>
                  <w:tcBorders>
                    <w:top w:val="single" w:color="auto" w:sz="4" w:space="0"/>
                    <w:bottom w:val="single" w:color="auto" w:sz="4" w:space="0"/>
                  </w:tcBorders>
                  <w:noWrap w:val="0"/>
                  <w:vAlign w:val="center"/>
                </w:tcPr>
                <w:p w14:paraId="00C69FEC">
                  <w:pPr>
                    <w:pStyle w:val="5"/>
                    <w:keepNext w:val="0"/>
                    <w:keepLines w:val="0"/>
                    <w:pageBreakBefore w:val="0"/>
                    <w:widowControl w:val="0"/>
                    <w:numPr>
                      <w:ilvl w:val="0"/>
                      <w:numId w:val="1"/>
                    </w:numPr>
                    <w:suppressLineNumbers w:val="0"/>
                    <w:kinsoku/>
                    <w:wordWrap w:val="0"/>
                    <w:overflowPunct/>
                    <w:topLinePunct w:val="0"/>
                    <w:autoSpaceDE/>
                    <w:autoSpaceDN/>
                    <w:bidi w:val="0"/>
                    <w:adjustRightInd/>
                    <w:snapToGrid/>
                    <w:spacing w:before="0" w:beforeAutospacing="0" w:after="0" w:afterAutospacing="0"/>
                    <w:ind w:left="425" w:leftChars="0" w:right="0" w:hanging="425" w:firstLineChars="0"/>
                    <w:jc w:val="center"/>
                    <w:textAlignment w:val="auto"/>
                    <w:rPr>
                      <w:rStyle w:val="4"/>
                      <w:rFonts w:hint="default" w:ascii="Times New Roman" w:hAnsi="Times New Roman" w:eastAsia="宋体" w:cs="Times New Roman"/>
                      <w:color w:val="000000"/>
                      <w:highlight w:val="none"/>
                      <w:lang w:val="en-US" w:eastAsia="zh-CN"/>
                    </w:rPr>
                  </w:pPr>
                </w:p>
              </w:tc>
              <w:tc>
                <w:tcPr>
                  <w:tcW w:w="2355" w:type="dxa"/>
                  <w:tcBorders>
                    <w:top w:val="single" w:color="auto" w:sz="4" w:space="0"/>
                    <w:left w:val="nil"/>
                    <w:bottom w:val="single" w:color="auto" w:sz="4" w:space="0"/>
                    <w:right w:val="nil"/>
                  </w:tcBorders>
                  <w:noWrap w:val="0"/>
                  <w:vAlign w:val="center"/>
                </w:tcPr>
                <w:p w14:paraId="3C0AB576">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default" w:ascii="Times New Roman" w:hAnsi="Times New Roman" w:eastAsia="宋体" w:cs="Times New Roman"/>
                      <w:color w:val="000000"/>
                      <w:highlight w:val="none"/>
                    </w:rPr>
                  </w:pPr>
                  <w:r>
                    <w:rPr>
                      <w:rStyle w:val="4"/>
                      <w:rFonts w:hint="eastAsia" w:ascii="Times New Roman" w:hAnsi="Times New Roman" w:eastAsia="宋体" w:cs="Times New Roman"/>
                      <w:color w:val="000000"/>
                      <w:highlight w:val="none"/>
                    </w:rPr>
                    <w:t>控制器</w:t>
                  </w:r>
                </w:p>
              </w:tc>
              <w:tc>
                <w:tcPr>
                  <w:tcW w:w="1242" w:type="dxa"/>
                  <w:tcBorders>
                    <w:top w:val="single" w:color="auto" w:sz="4" w:space="0"/>
                    <w:bottom w:val="single" w:color="auto" w:sz="4" w:space="0"/>
                  </w:tcBorders>
                  <w:noWrap w:val="0"/>
                  <w:vAlign w:val="center"/>
                </w:tcPr>
                <w:p w14:paraId="5F1AAE8E">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default" w:ascii="Times New Roman" w:hAnsi="Times New Roman" w:eastAsia="宋体" w:cs="Times New Roman"/>
                      <w:color w:val="000000"/>
                      <w:highlight w:val="none"/>
                    </w:rPr>
                  </w:pPr>
                  <w:r>
                    <w:rPr>
                      <w:rStyle w:val="4"/>
                      <w:rFonts w:hint="default" w:ascii="Times New Roman" w:hAnsi="Times New Roman" w:eastAsia="宋体" w:cs="Times New Roman"/>
                      <w:color w:val="000000"/>
                      <w:highlight w:val="none"/>
                    </w:rPr>
                    <w:t>1</w:t>
                  </w:r>
                </w:p>
              </w:tc>
              <w:tc>
                <w:tcPr>
                  <w:tcW w:w="884" w:type="dxa"/>
                  <w:tcBorders>
                    <w:top w:val="single" w:color="auto" w:sz="4" w:space="0"/>
                    <w:bottom w:val="single" w:color="auto" w:sz="4" w:space="0"/>
                  </w:tcBorders>
                  <w:noWrap w:val="0"/>
                  <w:vAlign w:val="center"/>
                </w:tcPr>
                <w:p w14:paraId="1D875BE0">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eastAsia" w:ascii="Times New Roman" w:hAnsi="Times New Roman" w:eastAsia="宋体" w:cs="Times New Roman"/>
                      <w:color w:val="000000"/>
                      <w:highlight w:val="none"/>
                      <w:lang w:eastAsia="zh-CN"/>
                    </w:rPr>
                  </w:pPr>
                  <w:r>
                    <w:rPr>
                      <w:rStyle w:val="4"/>
                      <w:rFonts w:hint="eastAsia" w:ascii="Times New Roman" w:hAnsi="Times New Roman" w:eastAsia="宋体" w:cs="Times New Roman"/>
                      <w:color w:val="000000"/>
                      <w:highlight w:val="none"/>
                      <w:lang w:val="en-US" w:eastAsia="zh-CN"/>
                    </w:rPr>
                    <w:t>个</w:t>
                  </w:r>
                </w:p>
              </w:tc>
              <w:tc>
                <w:tcPr>
                  <w:tcW w:w="884" w:type="dxa"/>
                  <w:tcBorders>
                    <w:top w:val="single" w:color="auto" w:sz="4" w:space="0"/>
                    <w:bottom w:val="single" w:color="auto" w:sz="4" w:space="0"/>
                  </w:tcBorders>
                  <w:noWrap w:val="0"/>
                  <w:vAlign w:val="center"/>
                </w:tcPr>
                <w:p w14:paraId="2461628E">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eastAsia" w:ascii="Times New Roman" w:hAnsi="Times New Roman" w:eastAsia="宋体" w:cs="Times New Roman"/>
                      <w:color w:val="000000"/>
                      <w:highlight w:val="none"/>
                      <w:lang w:val="en-US" w:eastAsia="zh-CN"/>
                    </w:rPr>
                  </w:pPr>
                </w:p>
              </w:tc>
            </w:tr>
            <w:tr w14:paraId="0D830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020" w:type="dxa"/>
                  <w:tcBorders>
                    <w:top w:val="single" w:color="auto" w:sz="4" w:space="0"/>
                    <w:bottom w:val="single" w:color="auto" w:sz="4" w:space="0"/>
                  </w:tcBorders>
                  <w:noWrap w:val="0"/>
                  <w:vAlign w:val="center"/>
                </w:tcPr>
                <w:p w14:paraId="09CE3868">
                  <w:pPr>
                    <w:pStyle w:val="5"/>
                    <w:keepNext w:val="0"/>
                    <w:keepLines w:val="0"/>
                    <w:pageBreakBefore w:val="0"/>
                    <w:widowControl w:val="0"/>
                    <w:numPr>
                      <w:ilvl w:val="0"/>
                      <w:numId w:val="1"/>
                    </w:numPr>
                    <w:suppressLineNumbers w:val="0"/>
                    <w:kinsoku/>
                    <w:wordWrap w:val="0"/>
                    <w:overflowPunct/>
                    <w:topLinePunct w:val="0"/>
                    <w:autoSpaceDE/>
                    <w:autoSpaceDN/>
                    <w:bidi w:val="0"/>
                    <w:adjustRightInd/>
                    <w:snapToGrid/>
                    <w:spacing w:before="0" w:beforeAutospacing="0" w:after="0" w:afterAutospacing="0"/>
                    <w:ind w:left="425" w:leftChars="0" w:right="0" w:hanging="425" w:firstLineChars="0"/>
                    <w:jc w:val="center"/>
                    <w:textAlignment w:val="auto"/>
                    <w:rPr>
                      <w:rStyle w:val="4"/>
                      <w:rFonts w:hint="default" w:ascii="Times New Roman" w:hAnsi="Times New Roman" w:eastAsia="宋体" w:cs="Times New Roman"/>
                      <w:color w:val="000000"/>
                      <w:highlight w:val="none"/>
                      <w:lang w:val="en-US" w:eastAsia="zh-CN"/>
                    </w:rPr>
                  </w:pPr>
                </w:p>
              </w:tc>
              <w:tc>
                <w:tcPr>
                  <w:tcW w:w="2355" w:type="dxa"/>
                  <w:tcBorders>
                    <w:top w:val="single" w:color="auto" w:sz="4" w:space="0"/>
                    <w:left w:val="nil"/>
                    <w:bottom w:val="single" w:color="auto" w:sz="4" w:space="0"/>
                    <w:right w:val="nil"/>
                  </w:tcBorders>
                  <w:noWrap w:val="0"/>
                  <w:vAlign w:val="center"/>
                </w:tcPr>
                <w:p w14:paraId="43BA20DC">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default" w:ascii="Times New Roman" w:hAnsi="Times New Roman" w:eastAsia="宋体" w:cs="Times New Roman"/>
                      <w:color w:val="000000"/>
                      <w:highlight w:val="none"/>
                    </w:rPr>
                  </w:pPr>
                  <w:r>
                    <w:rPr>
                      <w:rStyle w:val="4"/>
                      <w:rFonts w:hint="eastAsia" w:ascii="Times New Roman" w:hAnsi="Times New Roman" w:eastAsia="宋体" w:cs="Times New Roman"/>
                      <w:color w:val="000000"/>
                      <w:highlight w:val="none"/>
                    </w:rPr>
                    <w:t>组合单元</w:t>
                  </w:r>
                </w:p>
              </w:tc>
              <w:tc>
                <w:tcPr>
                  <w:tcW w:w="1242" w:type="dxa"/>
                  <w:tcBorders>
                    <w:top w:val="single" w:color="auto" w:sz="4" w:space="0"/>
                    <w:bottom w:val="single" w:color="auto" w:sz="4" w:space="0"/>
                  </w:tcBorders>
                  <w:noWrap w:val="0"/>
                  <w:vAlign w:val="center"/>
                </w:tcPr>
                <w:p w14:paraId="00297C6B">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eastAsia" w:ascii="Times New Roman" w:hAnsi="Times New Roman" w:eastAsia="宋体" w:cs="Times New Roman"/>
                      <w:color w:val="000000"/>
                      <w:highlight w:val="none"/>
                      <w:lang w:eastAsia="zh-CN"/>
                    </w:rPr>
                  </w:pPr>
                  <w:r>
                    <w:rPr>
                      <w:rStyle w:val="4"/>
                      <w:rFonts w:hint="eastAsia" w:ascii="Times New Roman" w:hAnsi="Times New Roman" w:eastAsia="宋体" w:cs="Times New Roman"/>
                      <w:color w:val="000000"/>
                      <w:highlight w:val="none"/>
                      <w:lang w:val="en-US" w:eastAsia="zh-CN"/>
                    </w:rPr>
                    <w:t>2</w:t>
                  </w:r>
                </w:p>
              </w:tc>
              <w:tc>
                <w:tcPr>
                  <w:tcW w:w="884" w:type="dxa"/>
                  <w:tcBorders>
                    <w:top w:val="single" w:color="auto" w:sz="4" w:space="0"/>
                    <w:bottom w:val="single" w:color="auto" w:sz="4" w:space="0"/>
                  </w:tcBorders>
                  <w:noWrap w:val="0"/>
                  <w:vAlign w:val="center"/>
                </w:tcPr>
                <w:p w14:paraId="108EF7E1">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eastAsia" w:ascii="Times New Roman" w:hAnsi="Times New Roman" w:eastAsia="宋体" w:cs="Times New Roman"/>
                      <w:color w:val="000000"/>
                      <w:highlight w:val="none"/>
                      <w:lang w:eastAsia="zh-CN"/>
                    </w:rPr>
                  </w:pPr>
                  <w:r>
                    <w:rPr>
                      <w:rStyle w:val="4"/>
                      <w:rFonts w:hint="eastAsia" w:ascii="Times New Roman" w:hAnsi="Times New Roman" w:eastAsia="宋体" w:cs="Times New Roman"/>
                      <w:color w:val="000000"/>
                      <w:highlight w:val="none"/>
                      <w:lang w:val="en-US" w:eastAsia="zh-CN"/>
                    </w:rPr>
                    <w:t>个</w:t>
                  </w:r>
                </w:p>
              </w:tc>
              <w:tc>
                <w:tcPr>
                  <w:tcW w:w="884" w:type="dxa"/>
                  <w:tcBorders>
                    <w:top w:val="single" w:color="auto" w:sz="4" w:space="0"/>
                    <w:bottom w:val="single" w:color="auto" w:sz="4" w:space="0"/>
                  </w:tcBorders>
                  <w:noWrap w:val="0"/>
                  <w:vAlign w:val="center"/>
                </w:tcPr>
                <w:p w14:paraId="17AADC67">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eastAsia" w:ascii="Times New Roman" w:hAnsi="Times New Roman" w:eastAsia="宋体" w:cs="Times New Roman"/>
                      <w:color w:val="000000"/>
                      <w:highlight w:val="none"/>
                      <w:lang w:val="en-US" w:eastAsia="zh-CN"/>
                    </w:rPr>
                  </w:pPr>
                </w:p>
              </w:tc>
            </w:tr>
            <w:tr w14:paraId="79BDA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020" w:type="dxa"/>
                  <w:tcBorders>
                    <w:top w:val="single" w:color="auto" w:sz="4" w:space="0"/>
                    <w:bottom w:val="single" w:color="auto" w:sz="4" w:space="0"/>
                  </w:tcBorders>
                  <w:noWrap w:val="0"/>
                  <w:vAlign w:val="center"/>
                </w:tcPr>
                <w:p w14:paraId="7758425D">
                  <w:pPr>
                    <w:pStyle w:val="5"/>
                    <w:keepNext w:val="0"/>
                    <w:keepLines w:val="0"/>
                    <w:pageBreakBefore w:val="0"/>
                    <w:widowControl w:val="0"/>
                    <w:numPr>
                      <w:ilvl w:val="0"/>
                      <w:numId w:val="1"/>
                    </w:numPr>
                    <w:suppressLineNumbers w:val="0"/>
                    <w:kinsoku/>
                    <w:wordWrap w:val="0"/>
                    <w:overflowPunct/>
                    <w:topLinePunct w:val="0"/>
                    <w:autoSpaceDE/>
                    <w:autoSpaceDN/>
                    <w:bidi w:val="0"/>
                    <w:adjustRightInd/>
                    <w:snapToGrid/>
                    <w:spacing w:before="0" w:beforeAutospacing="0" w:after="0" w:afterAutospacing="0"/>
                    <w:ind w:left="425" w:leftChars="0" w:right="0" w:hanging="425" w:firstLineChars="0"/>
                    <w:jc w:val="center"/>
                    <w:textAlignment w:val="auto"/>
                    <w:rPr>
                      <w:rStyle w:val="4"/>
                      <w:rFonts w:hint="default" w:ascii="Times New Roman" w:hAnsi="Times New Roman" w:eastAsia="宋体" w:cs="Times New Roman"/>
                      <w:color w:val="000000"/>
                      <w:highlight w:val="none"/>
                      <w:lang w:val="en-US" w:eastAsia="zh-CN"/>
                    </w:rPr>
                  </w:pPr>
                </w:p>
              </w:tc>
              <w:tc>
                <w:tcPr>
                  <w:tcW w:w="2355" w:type="dxa"/>
                  <w:tcBorders>
                    <w:top w:val="single" w:color="auto" w:sz="4" w:space="0"/>
                    <w:left w:val="nil"/>
                    <w:bottom w:val="single" w:color="auto" w:sz="4" w:space="0"/>
                    <w:right w:val="nil"/>
                  </w:tcBorders>
                  <w:noWrap w:val="0"/>
                  <w:vAlign w:val="center"/>
                </w:tcPr>
                <w:p w14:paraId="45A6E10A">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default" w:ascii="Times New Roman" w:hAnsi="Times New Roman" w:eastAsia="宋体" w:cs="Times New Roman"/>
                      <w:color w:val="000000"/>
                      <w:highlight w:val="none"/>
                    </w:rPr>
                  </w:pPr>
                  <w:r>
                    <w:rPr>
                      <w:rStyle w:val="4"/>
                      <w:rFonts w:hint="eastAsia" w:ascii="Times New Roman" w:hAnsi="Times New Roman" w:eastAsia="宋体" w:cs="Times New Roman"/>
                      <w:color w:val="000000"/>
                      <w:highlight w:val="none"/>
                    </w:rPr>
                    <w:t>紧固夹（背面）</w:t>
                  </w:r>
                </w:p>
              </w:tc>
              <w:tc>
                <w:tcPr>
                  <w:tcW w:w="1242" w:type="dxa"/>
                  <w:tcBorders>
                    <w:top w:val="single" w:color="auto" w:sz="4" w:space="0"/>
                    <w:bottom w:val="single" w:color="auto" w:sz="4" w:space="0"/>
                  </w:tcBorders>
                  <w:noWrap w:val="0"/>
                  <w:vAlign w:val="center"/>
                </w:tcPr>
                <w:p w14:paraId="61A01544">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eastAsia" w:ascii="Times New Roman" w:hAnsi="Times New Roman" w:eastAsia="宋体" w:cs="Times New Roman"/>
                      <w:color w:val="000000"/>
                      <w:highlight w:val="none"/>
                      <w:lang w:eastAsia="zh-CN"/>
                    </w:rPr>
                  </w:pPr>
                  <w:r>
                    <w:rPr>
                      <w:rStyle w:val="4"/>
                      <w:rFonts w:hint="eastAsia" w:ascii="Times New Roman" w:hAnsi="Times New Roman" w:eastAsia="宋体" w:cs="Times New Roman"/>
                      <w:color w:val="000000"/>
                      <w:highlight w:val="none"/>
                      <w:lang w:val="en-US" w:eastAsia="zh-CN"/>
                    </w:rPr>
                    <w:t>2</w:t>
                  </w:r>
                </w:p>
              </w:tc>
              <w:tc>
                <w:tcPr>
                  <w:tcW w:w="884" w:type="dxa"/>
                  <w:tcBorders>
                    <w:top w:val="single" w:color="auto" w:sz="4" w:space="0"/>
                    <w:bottom w:val="single" w:color="auto" w:sz="4" w:space="0"/>
                  </w:tcBorders>
                  <w:noWrap w:val="0"/>
                  <w:vAlign w:val="center"/>
                </w:tcPr>
                <w:p w14:paraId="4EAE233F">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eastAsia" w:ascii="Times New Roman" w:hAnsi="Times New Roman" w:eastAsia="宋体" w:cs="Times New Roman"/>
                      <w:color w:val="000000"/>
                      <w:highlight w:val="none"/>
                      <w:lang w:eastAsia="zh-CN"/>
                    </w:rPr>
                  </w:pPr>
                  <w:r>
                    <w:rPr>
                      <w:rStyle w:val="4"/>
                      <w:rFonts w:hint="eastAsia" w:ascii="Times New Roman" w:hAnsi="Times New Roman" w:eastAsia="宋体" w:cs="Times New Roman"/>
                      <w:color w:val="000000"/>
                      <w:highlight w:val="none"/>
                      <w:lang w:val="en-US" w:eastAsia="zh-CN"/>
                    </w:rPr>
                    <w:t>个</w:t>
                  </w:r>
                </w:p>
              </w:tc>
              <w:tc>
                <w:tcPr>
                  <w:tcW w:w="884" w:type="dxa"/>
                  <w:tcBorders>
                    <w:top w:val="single" w:color="auto" w:sz="4" w:space="0"/>
                    <w:bottom w:val="single" w:color="auto" w:sz="4" w:space="0"/>
                  </w:tcBorders>
                  <w:noWrap w:val="0"/>
                  <w:vAlign w:val="center"/>
                </w:tcPr>
                <w:p w14:paraId="7A7ACB20">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eastAsia" w:ascii="Times New Roman" w:hAnsi="Times New Roman" w:eastAsia="宋体" w:cs="Times New Roman"/>
                      <w:color w:val="000000"/>
                      <w:highlight w:val="none"/>
                      <w:lang w:val="en-US" w:eastAsia="zh-CN"/>
                    </w:rPr>
                  </w:pPr>
                </w:p>
              </w:tc>
            </w:tr>
            <w:tr w14:paraId="651D7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20" w:type="dxa"/>
                  <w:tcBorders>
                    <w:top w:val="single" w:color="auto" w:sz="4" w:space="0"/>
                    <w:bottom w:val="single" w:color="auto" w:sz="4" w:space="0"/>
                  </w:tcBorders>
                  <w:noWrap w:val="0"/>
                  <w:vAlign w:val="center"/>
                </w:tcPr>
                <w:p w14:paraId="2C975690">
                  <w:pPr>
                    <w:pStyle w:val="5"/>
                    <w:keepNext w:val="0"/>
                    <w:keepLines w:val="0"/>
                    <w:pageBreakBefore w:val="0"/>
                    <w:widowControl w:val="0"/>
                    <w:numPr>
                      <w:ilvl w:val="0"/>
                      <w:numId w:val="1"/>
                    </w:numPr>
                    <w:suppressLineNumbers w:val="0"/>
                    <w:kinsoku/>
                    <w:wordWrap w:val="0"/>
                    <w:overflowPunct/>
                    <w:topLinePunct w:val="0"/>
                    <w:autoSpaceDE/>
                    <w:autoSpaceDN/>
                    <w:bidi w:val="0"/>
                    <w:adjustRightInd/>
                    <w:snapToGrid/>
                    <w:spacing w:before="0" w:beforeAutospacing="0" w:after="0" w:afterAutospacing="0"/>
                    <w:ind w:left="425" w:leftChars="0" w:right="0" w:hanging="425" w:firstLineChars="0"/>
                    <w:jc w:val="center"/>
                    <w:textAlignment w:val="auto"/>
                    <w:rPr>
                      <w:rStyle w:val="4"/>
                      <w:rFonts w:hint="default" w:ascii="Times New Roman" w:hAnsi="Times New Roman" w:eastAsia="宋体" w:cs="Times New Roman"/>
                      <w:color w:val="000000"/>
                      <w:highlight w:val="none"/>
                      <w:lang w:val="en-US" w:eastAsia="zh-CN"/>
                    </w:rPr>
                  </w:pPr>
                </w:p>
              </w:tc>
              <w:tc>
                <w:tcPr>
                  <w:tcW w:w="2355" w:type="dxa"/>
                  <w:tcBorders>
                    <w:top w:val="single" w:color="auto" w:sz="4" w:space="0"/>
                    <w:left w:val="nil"/>
                    <w:bottom w:val="single" w:color="auto" w:sz="4" w:space="0"/>
                    <w:right w:val="nil"/>
                  </w:tcBorders>
                  <w:noWrap w:val="0"/>
                  <w:vAlign w:val="center"/>
                </w:tcPr>
                <w:p w14:paraId="792BB098">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default" w:ascii="Times New Roman" w:hAnsi="Times New Roman" w:eastAsia="宋体" w:cs="Times New Roman"/>
                      <w:color w:val="000000"/>
                      <w:highlight w:val="none"/>
                    </w:rPr>
                  </w:pPr>
                  <w:r>
                    <w:rPr>
                      <w:rStyle w:val="4"/>
                      <w:rFonts w:hint="eastAsia" w:ascii="Times New Roman" w:hAnsi="Times New Roman" w:eastAsia="宋体" w:cs="Times New Roman"/>
                      <w:color w:val="000000"/>
                      <w:highlight w:val="none"/>
                    </w:rPr>
                    <w:t>电源线</w:t>
                  </w:r>
                </w:p>
              </w:tc>
              <w:tc>
                <w:tcPr>
                  <w:tcW w:w="1242" w:type="dxa"/>
                  <w:tcBorders>
                    <w:top w:val="single" w:color="auto" w:sz="4" w:space="0"/>
                    <w:bottom w:val="single" w:color="auto" w:sz="4" w:space="0"/>
                  </w:tcBorders>
                  <w:noWrap w:val="0"/>
                  <w:vAlign w:val="center"/>
                </w:tcPr>
                <w:p w14:paraId="061BFA64">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default" w:ascii="Times New Roman" w:hAnsi="Times New Roman" w:eastAsia="宋体" w:cs="Times New Roman"/>
                      <w:color w:val="000000"/>
                      <w:highlight w:val="none"/>
                    </w:rPr>
                  </w:pPr>
                  <w:r>
                    <w:rPr>
                      <w:rStyle w:val="4"/>
                      <w:rFonts w:hint="default" w:ascii="Times New Roman" w:hAnsi="Times New Roman" w:eastAsia="宋体" w:cs="Times New Roman"/>
                      <w:color w:val="000000"/>
                      <w:highlight w:val="none"/>
                    </w:rPr>
                    <w:t>1</w:t>
                  </w:r>
                </w:p>
              </w:tc>
              <w:tc>
                <w:tcPr>
                  <w:tcW w:w="884" w:type="dxa"/>
                  <w:tcBorders>
                    <w:top w:val="single" w:color="auto" w:sz="4" w:space="0"/>
                    <w:bottom w:val="single" w:color="auto" w:sz="4" w:space="0"/>
                  </w:tcBorders>
                  <w:noWrap w:val="0"/>
                  <w:vAlign w:val="center"/>
                </w:tcPr>
                <w:p w14:paraId="0DC8D8FC">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根</w:t>
                  </w:r>
                </w:p>
              </w:tc>
              <w:tc>
                <w:tcPr>
                  <w:tcW w:w="884" w:type="dxa"/>
                  <w:tcBorders>
                    <w:top w:val="single" w:color="auto" w:sz="4" w:space="0"/>
                    <w:bottom w:val="single" w:color="auto" w:sz="4" w:space="0"/>
                  </w:tcBorders>
                  <w:noWrap w:val="0"/>
                  <w:vAlign w:val="center"/>
                </w:tcPr>
                <w:p w14:paraId="63A5052A">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eastAsia" w:ascii="Times New Roman" w:hAnsi="Times New Roman" w:eastAsia="宋体" w:cs="Times New Roman"/>
                      <w:color w:val="000000"/>
                      <w:highlight w:val="none"/>
                      <w:lang w:val="en-US" w:eastAsia="zh-CN"/>
                    </w:rPr>
                  </w:pPr>
                </w:p>
              </w:tc>
            </w:tr>
            <w:tr w14:paraId="3E266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20" w:type="dxa"/>
                  <w:tcBorders>
                    <w:top w:val="single" w:color="auto" w:sz="4" w:space="0"/>
                    <w:bottom w:val="single" w:color="auto" w:sz="4" w:space="0"/>
                  </w:tcBorders>
                  <w:noWrap w:val="0"/>
                  <w:vAlign w:val="center"/>
                </w:tcPr>
                <w:p w14:paraId="293429A9">
                  <w:pPr>
                    <w:pStyle w:val="5"/>
                    <w:keepNext w:val="0"/>
                    <w:keepLines w:val="0"/>
                    <w:pageBreakBefore w:val="0"/>
                    <w:widowControl w:val="0"/>
                    <w:numPr>
                      <w:ilvl w:val="0"/>
                      <w:numId w:val="1"/>
                    </w:numPr>
                    <w:suppressLineNumbers w:val="0"/>
                    <w:kinsoku/>
                    <w:wordWrap w:val="0"/>
                    <w:overflowPunct/>
                    <w:topLinePunct w:val="0"/>
                    <w:autoSpaceDE/>
                    <w:autoSpaceDN/>
                    <w:bidi w:val="0"/>
                    <w:adjustRightInd/>
                    <w:snapToGrid/>
                    <w:spacing w:before="0" w:beforeAutospacing="0" w:after="0" w:afterAutospacing="0"/>
                    <w:ind w:left="425" w:leftChars="0" w:right="0" w:hanging="425" w:firstLineChars="0"/>
                    <w:jc w:val="center"/>
                    <w:textAlignment w:val="auto"/>
                    <w:rPr>
                      <w:rStyle w:val="4"/>
                      <w:rFonts w:hint="default" w:ascii="Times New Roman" w:hAnsi="Times New Roman" w:eastAsia="宋体" w:cs="Times New Roman"/>
                      <w:color w:val="000000"/>
                      <w:highlight w:val="none"/>
                      <w:lang w:val="en-US" w:eastAsia="zh-CN"/>
                    </w:rPr>
                  </w:pPr>
                </w:p>
              </w:tc>
              <w:tc>
                <w:tcPr>
                  <w:tcW w:w="2355" w:type="dxa"/>
                  <w:tcBorders>
                    <w:top w:val="single" w:color="auto" w:sz="4" w:space="0"/>
                    <w:left w:val="nil"/>
                    <w:bottom w:val="single" w:color="auto" w:sz="4" w:space="0"/>
                    <w:right w:val="nil"/>
                  </w:tcBorders>
                  <w:noWrap w:val="0"/>
                  <w:vAlign w:val="center"/>
                </w:tcPr>
                <w:p w14:paraId="6DA6E02C">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default"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注射泵</w:t>
                  </w:r>
                </w:p>
              </w:tc>
              <w:tc>
                <w:tcPr>
                  <w:tcW w:w="1242" w:type="dxa"/>
                  <w:tcBorders>
                    <w:top w:val="single" w:color="auto" w:sz="4" w:space="0"/>
                    <w:bottom w:val="single" w:color="auto" w:sz="4" w:space="0"/>
                  </w:tcBorders>
                  <w:noWrap w:val="0"/>
                  <w:vAlign w:val="center"/>
                </w:tcPr>
                <w:p w14:paraId="55CD2EBF">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default"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5</w:t>
                  </w:r>
                </w:p>
              </w:tc>
              <w:tc>
                <w:tcPr>
                  <w:tcW w:w="884" w:type="dxa"/>
                  <w:tcBorders>
                    <w:top w:val="single" w:color="auto" w:sz="4" w:space="0"/>
                    <w:bottom w:val="single" w:color="auto" w:sz="4" w:space="0"/>
                  </w:tcBorders>
                  <w:noWrap w:val="0"/>
                  <w:vAlign w:val="center"/>
                </w:tcPr>
                <w:p w14:paraId="55B2BB93">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台</w:t>
                  </w:r>
                </w:p>
              </w:tc>
              <w:tc>
                <w:tcPr>
                  <w:tcW w:w="884" w:type="dxa"/>
                  <w:tcBorders>
                    <w:top w:val="single" w:color="auto" w:sz="4" w:space="0"/>
                    <w:bottom w:val="single" w:color="auto" w:sz="4" w:space="0"/>
                  </w:tcBorders>
                  <w:noWrap w:val="0"/>
                  <w:vAlign w:val="center"/>
                </w:tcPr>
                <w:p w14:paraId="3C10EA4B">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eastAsia" w:ascii="Times New Roman" w:hAnsi="Times New Roman" w:eastAsia="宋体" w:cs="Times New Roman"/>
                      <w:color w:val="000000"/>
                      <w:highlight w:val="none"/>
                      <w:lang w:val="en-US" w:eastAsia="zh-CN"/>
                    </w:rPr>
                  </w:pPr>
                </w:p>
              </w:tc>
            </w:tr>
            <w:tr w14:paraId="4C2F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20" w:type="dxa"/>
                  <w:tcBorders>
                    <w:top w:val="single" w:color="auto" w:sz="4" w:space="0"/>
                    <w:bottom w:val="single" w:color="auto" w:sz="4" w:space="0"/>
                  </w:tcBorders>
                  <w:noWrap w:val="0"/>
                  <w:vAlign w:val="center"/>
                </w:tcPr>
                <w:p w14:paraId="423FB0FD">
                  <w:pPr>
                    <w:pStyle w:val="5"/>
                    <w:keepNext w:val="0"/>
                    <w:keepLines w:val="0"/>
                    <w:pageBreakBefore w:val="0"/>
                    <w:widowControl w:val="0"/>
                    <w:numPr>
                      <w:ilvl w:val="0"/>
                      <w:numId w:val="1"/>
                    </w:numPr>
                    <w:suppressLineNumbers w:val="0"/>
                    <w:kinsoku/>
                    <w:wordWrap w:val="0"/>
                    <w:overflowPunct/>
                    <w:topLinePunct w:val="0"/>
                    <w:autoSpaceDE/>
                    <w:autoSpaceDN/>
                    <w:bidi w:val="0"/>
                    <w:adjustRightInd/>
                    <w:snapToGrid/>
                    <w:spacing w:before="0" w:beforeAutospacing="0" w:after="0" w:afterAutospacing="0"/>
                    <w:ind w:left="425" w:leftChars="0" w:right="0" w:hanging="425" w:firstLineChars="0"/>
                    <w:jc w:val="center"/>
                    <w:textAlignment w:val="auto"/>
                    <w:rPr>
                      <w:rStyle w:val="4"/>
                      <w:rFonts w:hint="default" w:ascii="Times New Roman" w:hAnsi="Times New Roman" w:eastAsia="宋体" w:cs="Times New Roman"/>
                      <w:color w:val="000000"/>
                      <w:highlight w:val="none"/>
                      <w:lang w:val="en-US" w:eastAsia="zh-CN"/>
                    </w:rPr>
                  </w:pPr>
                </w:p>
              </w:tc>
              <w:tc>
                <w:tcPr>
                  <w:tcW w:w="2355" w:type="dxa"/>
                  <w:tcBorders>
                    <w:top w:val="single" w:color="auto" w:sz="4" w:space="0"/>
                    <w:left w:val="nil"/>
                    <w:bottom w:val="single" w:color="auto" w:sz="4" w:space="0"/>
                    <w:right w:val="nil"/>
                  </w:tcBorders>
                  <w:noWrap w:val="0"/>
                  <w:vAlign w:val="center"/>
                </w:tcPr>
                <w:p w14:paraId="3902FBA1">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default"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输液泵</w:t>
                  </w:r>
                </w:p>
              </w:tc>
              <w:tc>
                <w:tcPr>
                  <w:tcW w:w="1242" w:type="dxa"/>
                  <w:tcBorders>
                    <w:top w:val="single" w:color="auto" w:sz="4" w:space="0"/>
                    <w:bottom w:val="single" w:color="auto" w:sz="4" w:space="0"/>
                  </w:tcBorders>
                  <w:noWrap w:val="0"/>
                  <w:vAlign w:val="center"/>
                </w:tcPr>
                <w:p w14:paraId="11F2799C">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default"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1</w:t>
                  </w:r>
                </w:p>
              </w:tc>
              <w:tc>
                <w:tcPr>
                  <w:tcW w:w="884" w:type="dxa"/>
                  <w:tcBorders>
                    <w:top w:val="single" w:color="auto" w:sz="4" w:space="0"/>
                    <w:bottom w:val="single" w:color="auto" w:sz="4" w:space="0"/>
                  </w:tcBorders>
                  <w:noWrap w:val="0"/>
                  <w:vAlign w:val="center"/>
                </w:tcPr>
                <w:p w14:paraId="1D18E27B">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default"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台</w:t>
                  </w:r>
                </w:p>
              </w:tc>
              <w:tc>
                <w:tcPr>
                  <w:tcW w:w="884" w:type="dxa"/>
                  <w:tcBorders>
                    <w:top w:val="single" w:color="auto" w:sz="4" w:space="0"/>
                    <w:bottom w:val="single" w:color="auto" w:sz="4" w:space="0"/>
                  </w:tcBorders>
                  <w:noWrap w:val="0"/>
                  <w:vAlign w:val="center"/>
                </w:tcPr>
                <w:p w14:paraId="7959C4B8">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eastAsia" w:ascii="Times New Roman" w:hAnsi="Times New Roman" w:eastAsia="宋体" w:cs="Times New Roman"/>
                      <w:color w:val="000000"/>
                      <w:highlight w:val="none"/>
                      <w:lang w:val="en-US" w:eastAsia="zh-CN"/>
                    </w:rPr>
                  </w:pPr>
                </w:p>
              </w:tc>
            </w:tr>
            <w:tr w14:paraId="67249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20" w:type="dxa"/>
                  <w:tcBorders>
                    <w:top w:val="single" w:color="auto" w:sz="4" w:space="0"/>
                    <w:bottom w:val="single" w:color="auto" w:sz="4" w:space="0"/>
                  </w:tcBorders>
                  <w:noWrap w:val="0"/>
                  <w:vAlign w:val="center"/>
                </w:tcPr>
                <w:p w14:paraId="0A9BC219">
                  <w:pPr>
                    <w:pStyle w:val="5"/>
                    <w:keepNext w:val="0"/>
                    <w:keepLines w:val="0"/>
                    <w:pageBreakBefore w:val="0"/>
                    <w:widowControl w:val="0"/>
                    <w:numPr>
                      <w:ilvl w:val="0"/>
                      <w:numId w:val="1"/>
                    </w:numPr>
                    <w:suppressLineNumbers w:val="0"/>
                    <w:kinsoku/>
                    <w:wordWrap w:val="0"/>
                    <w:overflowPunct/>
                    <w:topLinePunct w:val="0"/>
                    <w:autoSpaceDE/>
                    <w:autoSpaceDN/>
                    <w:bidi w:val="0"/>
                    <w:adjustRightInd/>
                    <w:snapToGrid/>
                    <w:spacing w:before="0" w:beforeAutospacing="0" w:after="0" w:afterAutospacing="0"/>
                    <w:ind w:left="425" w:leftChars="0" w:right="0" w:hanging="425" w:firstLineChars="0"/>
                    <w:jc w:val="center"/>
                    <w:textAlignment w:val="auto"/>
                    <w:rPr>
                      <w:rStyle w:val="4"/>
                      <w:rFonts w:hint="default" w:ascii="Times New Roman" w:hAnsi="Times New Roman" w:eastAsia="宋体" w:cs="Times New Roman"/>
                      <w:color w:val="000000"/>
                      <w:highlight w:val="none"/>
                      <w:lang w:val="en-US" w:eastAsia="zh-CN"/>
                    </w:rPr>
                  </w:pPr>
                </w:p>
              </w:tc>
              <w:tc>
                <w:tcPr>
                  <w:tcW w:w="2355" w:type="dxa"/>
                  <w:tcBorders>
                    <w:top w:val="single" w:color="auto" w:sz="4" w:space="0"/>
                    <w:left w:val="nil"/>
                    <w:bottom w:val="single" w:color="auto" w:sz="4" w:space="0"/>
                    <w:right w:val="nil"/>
                  </w:tcBorders>
                  <w:noWrap w:val="0"/>
                  <w:vAlign w:val="center"/>
                </w:tcPr>
                <w:p w14:paraId="2AB9D79D">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default"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操作卡</w:t>
                  </w:r>
                </w:p>
              </w:tc>
              <w:tc>
                <w:tcPr>
                  <w:tcW w:w="1242" w:type="dxa"/>
                  <w:tcBorders>
                    <w:top w:val="single" w:color="auto" w:sz="4" w:space="0"/>
                    <w:bottom w:val="single" w:color="auto" w:sz="4" w:space="0"/>
                  </w:tcBorders>
                  <w:noWrap w:val="0"/>
                  <w:vAlign w:val="center"/>
                </w:tcPr>
                <w:p w14:paraId="0550658A">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default"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6</w:t>
                  </w:r>
                </w:p>
              </w:tc>
              <w:tc>
                <w:tcPr>
                  <w:tcW w:w="884" w:type="dxa"/>
                  <w:tcBorders>
                    <w:top w:val="single" w:color="auto" w:sz="4" w:space="0"/>
                    <w:bottom w:val="single" w:color="auto" w:sz="4" w:space="0"/>
                  </w:tcBorders>
                  <w:noWrap w:val="0"/>
                  <w:vAlign w:val="center"/>
                </w:tcPr>
                <w:p w14:paraId="0EBE1BB6">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default"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张</w:t>
                  </w:r>
                </w:p>
              </w:tc>
              <w:tc>
                <w:tcPr>
                  <w:tcW w:w="884" w:type="dxa"/>
                  <w:tcBorders>
                    <w:top w:val="single" w:color="auto" w:sz="4" w:space="0"/>
                    <w:bottom w:val="single" w:color="auto" w:sz="4" w:space="0"/>
                  </w:tcBorders>
                  <w:noWrap w:val="0"/>
                  <w:vAlign w:val="center"/>
                </w:tcPr>
                <w:p w14:paraId="424662B8">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eastAsia" w:ascii="Times New Roman" w:hAnsi="Times New Roman" w:eastAsia="宋体" w:cs="Times New Roman"/>
                      <w:color w:val="000000"/>
                      <w:highlight w:val="none"/>
                      <w:lang w:val="en-US" w:eastAsia="zh-CN"/>
                    </w:rPr>
                  </w:pPr>
                </w:p>
              </w:tc>
            </w:tr>
            <w:tr w14:paraId="2C033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20" w:type="dxa"/>
                  <w:tcBorders>
                    <w:top w:val="single" w:color="auto" w:sz="4" w:space="0"/>
                    <w:bottom w:val="single" w:color="auto" w:sz="4" w:space="0"/>
                  </w:tcBorders>
                  <w:noWrap w:val="0"/>
                  <w:vAlign w:val="center"/>
                </w:tcPr>
                <w:p w14:paraId="6F869FF2">
                  <w:pPr>
                    <w:pStyle w:val="5"/>
                    <w:keepNext w:val="0"/>
                    <w:keepLines w:val="0"/>
                    <w:pageBreakBefore w:val="0"/>
                    <w:widowControl w:val="0"/>
                    <w:numPr>
                      <w:ilvl w:val="0"/>
                      <w:numId w:val="1"/>
                    </w:numPr>
                    <w:suppressLineNumbers w:val="0"/>
                    <w:kinsoku/>
                    <w:wordWrap w:val="0"/>
                    <w:overflowPunct/>
                    <w:topLinePunct w:val="0"/>
                    <w:autoSpaceDE/>
                    <w:autoSpaceDN/>
                    <w:bidi w:val="0"/>
                    <w:adjustRightInd/>
                    <w:snapToGrid/>
                    <w:spacing w:before="0" w:beforeAutospacing="0" w:after="0" w:afterAutospacing="0"/>
                    <w:ind w:left="425" w:leftChars="0" w:right="0" w:hanging="425" w:firstLineChars="0"/>
                    <w:jc w:val="center"/>
                    <w:textAlignment w:val="auto"/>
                    <w:rPr>
                      <w:rStyle w:val="4"/>
                      <w:rFonts w:hint="default" w:ascii="Times New Roman" w:hAnsi="Times New Roman" w:eastAsia="宋体" w:cs="Times New Roman"/>
                      <w:color w:val="000000"/>
                      <w:highlight w:val="none"/>
                      <w:lang w:val="en-US" w:eastAsia="zh-CN"/>
                    </w:rPr>
                  </w:pPr>
                </w:p>
              </w:tc>
              <w:tc>
                <w:tcPr>
                  <w:tcW w:w="2355" w:type="dxa"/>
                  <w:tcBorders>
                    <w:top w:val="single" w:color="auto" w:sz="4" w:space="0"/>
                    <w:left w:val="nil"/>
                    <w:bottom w:val="single" w:color="auto" w:sz="4" w:space="0"/>
                    <w:right w:val="nil"/>
                  </w:tcBorders>
                  <w:noWrap w:val="0"/>
                  <w:vAlign w:val="center"/>
                </w:tcPr>
                <w:p w14:paraId="15DAD972">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default"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输液台车</w:t>
                  </w:r>
                </w:p>
              </w:tc>
              <w:tc>
                <w:tcPr>
                  <w:tcW w:w="1242" w:type="dxa"/>
                  <w:tcBorders>
                    <w:top w:val="single" w:color="auto" w:sz="4" w:space="0"/>
                    <w:bottom w:val="single" w:color="auto" w:sz="4" w:space="0"/>
                  </w:tcBorders>
                  <w:noWrap w:val="0"/>
                  <w:vAlign w:val="center"/>
                </w:tcPr>
                <w:p w14:paraId="50C6F4B3">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default"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1</w:t>
                  </w:r>
                </w:p>
              </w:tc>
              <w:tc>
                <w:tcPr>
                  <w:tcW w:w="884" w:type="dxa"/>
                  <w:tcBorders>
                    <w:top w:val="single" w:color="auto" w:sz="4" w:space="0"/>
                    <w:bottom w:val="single" w:color="auto" w:sz="4" w:space="0"/>
                  </w:tcBorders>
                  <w:noWrap w:val="0"/>
                  <w:vAlign w:val="center"/>
                </w:tcPr>
                <w:p w14:paraId="40D15F92">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default"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台</w:t>
                  </w:r>
                </w:p>
              </w:tc>
              <w:tc>
                <w:tcPr>
                  <w:tcW w:w="884" w:type="dxa"/>
                  <w:tcBorders>
                    <w:top w:val="single" w:color="auto" w:sz="4" w:space="0"/>
                    <w:bottom w:val="single" w:color="auto" w:sz="4" w:space="0"/>
                  </w:tcBorders>
                  <w:noWrap w:val="0"/>
                  <w:vAlign w:val="center"/>
                </w:tcPr>
                <w:p w14:paraId="0F0B191E">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eastAsia" w:ascii="Times New Roman" w:hAnsi="Times New Roman" w:eastAsia="宋体" w:cs="Times New Roman"/>
                      <w:color w:val="000000"/>
                      <w:highlight w:val="none"/>
                      <w:lang w:val="en-US" w:eastAsia="zh-CN"/>
                    </w:rPr>
                  </w:pPr>
                </w:p>
              </w:tc>
            </w:tr>
          </w:tbl>
          <w:p w14:paraId="28E87FA2">
            <w:pPr>
              <w:pStyle w:val="5"/>
              <w:keepNext w:val="0"/>
              <w:keepLines w:val="0"/>
              <w:suppressLineNumbers w:val="0"/>
              <w:spacing w:before="0" w:beforeAutospacing="0" w:after="0" w:afterAutospacing="0"/>
              <w:ind w:left="0" w:right="0"/>
              <w:rPr>
                <w:rStyle w:val="4"/>
                <w:rFonts w:hint="default" w:ascii="宋体" w:hAnsi="宋体" w:eastAsia="宋体" w:cs="宋体"/>
                <w:color w:val="000000"/>
                <w:kern w:val="24"/>
                <w:sz w:val="24"/>
                <w:szCs w:val="24"/>
                <w:highlight w:val="none"/>
                <w:lang w:val="en-US" w:eastAsia="zh-CN"/>
              </w:rPr>
            </w:pPr>
          </w:p>
        </w:tc>
      </w:tr>
      <w:tr w14:paraId="77EED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trPr>
        <w:tc>
          <w:tcPr>
            <w:tcW w:w="706" w:type="dxa"/>
            <w:noWrap w:val="0"/>
            <w:vAlign w:val="center"/>
          </w:tcPr>
          <w:p w14:paraId="6158AC46">
            <w:pPr>
              <w:pStyle w:val="5"/>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0" w:firstLineChars="0"/>
              <w:jc w:val="left"/>
              <w:textAlignment w:val="center"/>
              <w:rPr>
                <w:rStyle w:val="4"/>
                <w:rFonts w:hint="eastAsia" w:ascii="宋体" w:hAnsi="宋体" w:eastAsia="宋体" w:cs="宋体"/>
                <w:color w:val="000000"/>
                <w:kern w:val="0"/>
                <w:sz w:val="24"/>
                <w:szCs w:val="21"/>
                <w:highlight w:val="none"/>
              </w:rPr>
            </w:pPr>
            <w:r>
              <w:rPr>
                <w:rStyle w:val="4"/>
                <w:rFonts w:hint="eastAsia" w:ascii="宋体" w:hAnsi="宋体" w:eastAsia="宋体" w:cs="宋体"/>
                <w:color w:val="000000"/>
                <w:kern w:val="0"/>
                <w:sz w:val="24"/>
                <w:szCs w:val="21"/>
                <w:highlight w:val="none"/>
              </w:rPr>
              <w:t>2</w:t>
            </w:r>
          </w:p>
        </w:tc>
        <w:tc>
          <w:tcPr>
            <w:tcW w:w="1377" w:type="dxa"/>
            <w:noWrap w:val="0"/>
            <w:vAlign w:val="center"/>
          </w:tcPr>
          <w:p w14:paraId="60812F34">
            <w:pPr>
              <w:pStyle w:val="5"/>
              <w:keepNext w:val="0"/>
              <w:keepLines w:val="0"/>
              <w:pageBreakBefore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0" w:firstLineChars="0"/>
              <w:jc w:val="left"/>
              <w:textAlignment w:val="center"/>
              <w:rPr>
                <w:rStyle w:val="4"/>
                <w:rFonts w:hint="eastAsia" w:ascii="宋体" w:hAnsi="宋体" w:eastAsia="宋体" w:cs="宋体"/>
                <w:color w:val="000000"/>
                <w:kern w:val="24"/>
                <w:sz w:val="21"/>
                <w:szCs w:val="21"/>
                <w:highlight w:val="none"/>
                <w:lang w:val="en-US" w:eastAsia="zh-CN"/>
              </w:rPr>
            </w:pPr>
            <w:r>
              <w:rPr>
                <w:rStyle w:val="4"/>
                <w:rFonts w:hint="eastAsia" w:ascii="宋体" w:hAnsi="宋体" w:eastAsia="宋体" w:cs="宋体"/>
                <w:color w:val="000000"/>
                <w:kern w:val="24"/>
                <w:sz w:val="21"/>
                <w:szCs w:val="21"/>
                <w:highlight w:val="none"/>
                <w:lang w:val="en-US" w:eastAsia="zh-CN"/>
              </w:rPr>
              <w:t>多通道输液工作站</w:t>
            </w:r>
            <w:r>
              <w:rPr>
                <w:rStyle w:val="4"/>
                <w:rFonts w:hint="eastAsia" w:ascii="宋体" w:hAnsi="宋体" w:eastAsia="宋体" w:cs="宋体"/>
                <w:snapToGrid w:val="0"/>
                <w:color w:val="000000"/>
                <w:spacing w:val="2"/>
                <w:kern w:val="0"/>
                <w:szCs w:val="21"/>
                <w:highlight w:val="none"/>
                <w:lang w:val="en-US" w:eastAsia="zh-CN"/>
              </w:rPr>
              <w:t>B</w:t>
            </w:r>
          </w:p>
        </w:tc>
        <w:tc>
          <w:tcPr>
            <w:tcW w:w="6779" w:type="dxa"/>
            <w:noWrap w:val="0"/>
            <w:vAlign w:val="center"/>
          </w:tcPr>
          <w:p w14:paraId="7B8E5887">
            <w:pPr>
              <w:pStyle w:val="5"/>
              <w:keepNext w:val="0"/>
              <w:keepLines w:val="0"/>
              <w:pageBreakBefore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0" w:firstLineChars="0"/>
              <w:jc w:val="left"/>
              <w:textAlignment w:val="center"/>
              <w:rPr>
                <w:rStyle w:val="4"/>
                <w:rFonts w:hint="eastAsia" w:ascii="Times New Roman" w:hAnsi="Times New Roman" w:eastAsia="宋体" w:cs="Times New Roman"/>
                <w:color w:val="000000"/>
                <w:sz w:val="24"/>
                <w:szCs w:val="24"/>
                <w:highlight w:val="none"/>
                <w:lang w:val="en-US" w:eastAsia="zh-CN"/>
              </w:rPr>
            </w:pPr>
            <w:r>
              <w:rPr>
                <w:rStyle w:val="4"/>
                <w:rFonts w:hint="eastAsia" w:ascii="Times New Roman" w:hAnsi="Times New Roman" w:eastAsia="宋体" w:cs="Times New Roman"/>
                <w:color w:val="000000"/>
                <w:sz w:val="24"/>
                <w:szCs w:val="24"/>
                <w:highlight w:val="none"/>
                <w:lang w:val="en-US" w:eastAsia="zh-CN"/>
              </w:rPr>
              <w:t>1、基本要求:</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1.1单套标准配置：一拖六（</w:t>
            </w:r>
            <w:r>
              <w:rPr>
                <w:rStyle w:val="4"/>
                <w:rFonts w:hint="eastAsia" w:ascii="Times New Roman" w:hAnsi="Times New Roman" w:eastAsia="宋体" w:cs="Times New Roman"/>
                <w:color w:val="000000"/>
                <w:highlight w:val="none"/>
                <w:lang w:val="en-US" w:eastAsia="zh-CN"/>
              </w:rPr>
              <w:t>5个注射泵+1输液泵</w:t>
            </w:r>
            <w:r>
              <w:rPr>
                <w:rStyle w:val="4"/>
                <w:rFonts w:hint="eastAsia" w:ascii="Times New Roman" w:hAnsi="Times New Roman" w:eastAsia="宋体" w:cs="Times New Roman"/>
                <w:color w:val="000000"/>
                <w:sz w:val="24"/>
                <w:szCs w:val="24"/>
                <w:highlight w:val="none"/>
                <w:lang w:val="en-US" w:eastAsia="zh-CN"/>
              </w:rPr>
              <w:t xml:space="preserve">）； </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2、主要技术参数及配置：</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2.1多通道工作站参数：</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2.1.1输液工作站的每个组架能插入不少于3个输注模块，即插即用,注射模块和输液模块的个数、位置可任意组合。可实现长时间不间断的级联输液；</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2.1.2扩展性：每2-5个组架之间可自由组合在一起，无需辅助工具和任何附件，组合后单列最多可安装15台输注泵；</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2.1.3组架只需要一根电源线中央集中供电；</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2.1.4组架外侧具有输液管路和延长管路管理夹；</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2.1.5组架上的顶盖具有声、光及明确的闪动符号报警功能（光报警颜色为红、黄、绿）；</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2.1.6组架上的顶盖上配备有独立把手；</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2.1.7组架上的顶盖上具有滴数传感器固定座，可以放置输液泵的滴数传感器；</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2.1.8工作站组架内任意输注模块之间具备级联功能，满足连续输液功能需求；</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2.1.9可选配输注中央监护系统，实现远程集中监护</w:t>
            </w:r>
            <w:r>
              <w:rPr>
                <w:rStyle w:val="4"/>
                <w:rFonts w:hint="default" w:ascii="Arial" w:hAnsi="Arial" w:eastAsia="宋体" w:cs="Arial"/>
                <w:color w:val="000000"/>
                <w:sz w:val="24"/>
                <w:szCs w:val="24"/>
                <w:highlight w:val="none"/>
                <w:lang w:val="en-US" w:eastAsia="zh-CN"/>
              </w:rPr>
              <w:t>≥</w:t>
            </w:r>
            <w:r>
              <w:rPr>
                <w:rStyle w:val="4"/>
                <w:rFonts w:hint="eastAsia" w:ascii="Times New Roman" w:hAnsi="Times New Roman" w:eastAsia="宋体" w:cs="Times New Roman"/>
                <w:color w:val="000000"/>
                <w:sz w:val="24"/>
                <w:szCs w:val="24"/>
                <w:highlight w:val="none"/>
                <w:lang w:val="en-US" w:eastAsia="zh-CN"/>
              </w:rPr>
              <w:t>10个科室，并且每个科室可显示</w:t>
            </w:r>
            <w:r>
              <w:rPr>
                <w:rStyle w:val="4"/>
                <w:rFonts w:hint="default" w:ascii="Arial" w:hAnsi="Arial" w:eastAsia="宋体" w:cs="Arial"/>
                <w:color w:val="000000"/>
                <w:sz w:val="24"/>
                <w:szCs w:val="24"/>
                <w:highlight w:val="none"/>
                <w:lang w:val="en-US" w:eastAsia="zh-CN"/>
              </w:rPr>
              <w:t>≥</w:t>
            </w:r>
            <w:r>
              <w:rPr>
                <w:rStyle w:val="4"/>
                <w:rFonts w:hint="eastAsia" w:ascii="Times New Roman" w:hAnsi="Times New Roman" w:eastAsia="宋体" w:cs="Times New Roman"/>
                <w:color w:val="000000"/>
                <w:sz w:val="24"/>
                <w:szCs w:val="24"/>
                <w:highlight w:val="none"/>
                <w:lang w:val="en-US" w:eastAsia="zh-CN"/>
              </w:rPr>
              <w:t>50个房间和</w:t>
            </w:r>
            <w:r>
              <w:rPr>
                <w:rStyle w:val="4"/>
                <w:rFonts w:hint="default" w:ascii="Arial" w:hAnsi="Arial" w:eastAsia="宋体" w:cs="Arial"/>
                <w:color w:val="000000"/>
                <w:sz w:val="24"/>
                <w:szCs w:val="24"/>
                <w:highlight w:val="none"/>
                <w:lang w:val="en-US" w:eastAsia="zh-CN"/>
              </w:rPr>
              <w:t>≥</w:t>
            </w:r>
            <w:r>
              <w:rPr>
                <w:rStyle w:val="4"/>
                <w:rFonts w:hint="eastAsia" w:ascii="Times New Roman" w:hAnsi="Times New Roman" w:eastAsia="宋体" w:cs="Times New Roman"/>
                <w:color w:val="000000"/>
                <w:sz w:val="24"/>
                <w:szCs w:val="24"/>
                <w:highlight w:val="none"/>
                <w:lang w:val="en-US" w:eastAsia="zh-CN"/>
              </w:rPr>
              <w:t>50个床位的输注信息；</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▲2.1.10可选配输注中央监护系统，其具有持续改进功能，并新建形成报告，用于统计输注报警事件、药物液量、输注模式等进行统计对比，跟踪优化临床输注用药；</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2.2输液泵模块参数:</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2.2.1输液模式：速度模式、时间模式、体重模式、点滴模式、微量模式、级联模式等（</w:t>
            </w:r>
            <w:r>
              <w:rPr>
                <w:rStyle w:val="4"/>
                <w:rFonts w:hint="eastAsia" w:ascii="Times New Roman" w:hAnsi="Times New Roman" w:eastAsia="宋体" w:cs="Times New Roman"/>
                <w:b/>
                <w:bCs/>
                <w:color w:val="000000"/>
                <w:sz w:val="24"/>
                <w:szCs w:val="24"/>
                <w:highlight w:val="none"/>
                <w:lang w:val="en-US" w:eastAsia="zh-CN"/>
              </w:rPr>
              <w:t>配合多通道输注工作站</w:t>
            </w:r>
            <w:r>
              <w:rPr>
                <w:rStyle w:val="4"/>
                <w:rFonts w:hint="eastAsia" w:ascii="Times New Roman" w:hAnsi="Times New Roman" w:eastAsia="宋体" w:cs="Times New Roman"/>
                <w:color w:val="000000"/>
                <w:sz w:val="24"/>
                <w:szCs w:val="24"/>
                <w:highlight w:val="none"/>
                <w:lang w:val="en-US" w:eastAsia="zh-CN"/>
              </w:rPr>
              <w:t xml:space="preserve">）； </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2.2.2序列模式可设置</w:t>
            </w:r>
            <w:r>
              <w:rPr>
                <w:rStyle w:val="4"/>
                <w:rFonts w:hint="default" w:ascii="宋体" w:hAnsi="宋体" w:eastAsia="宋体" w:cs="宋体"/>
                <w:color w:val="000000"/>
                <w:highlight w:val="none"/>
                <w:lang w:val="en-US" w:eastAsia="zh-CN"/>
              </w:rPr>
              <w:t>≥</w:t>
            </w:r>
            <w:r>
              <w:rPr>
                <w:rStyle w:val="4"/>
                <w:rFonts w:hint="eastAsia" w:ascii="Times New Roman" w:hAnsi="Times New Roman" w:eastAsia="宋体" w:cs="Times New Roman"/>
                <w:color w:val="000000"/>
                <w:sz w:val="24"/>
                <w:szCs w:val="24"/>
                <w:highlight w:val="none"/>
                <w:lang w:val="en-US" w:eastAsia="zh-CN"/>
              </w:rPr>
              <w:t>10组序列；</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2.2.3流速范围：0.1-1200.0mL/h, 最小增量为0.1mL/h ；</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2.2.4输液精度：</w:t>
            </w:r>
            <w:r>
              <w:rPr>
                <w:rStyle w:val="4"/>
                <w:rFonts w:hint="eastAsia" w:ascii="Times New Roman" w:hAnsi="Times New Roman" w:eastAsia="宋体" w:cs="Times New Roman"/>
                <w:strike w:val="0"/>
                <w:dstrike w:val="0"/>
                <w:color w:val="000000"/>
                <w:sz w:val="24"/>
                <w:szCs w:val="24"/>
                <w:highlight w:val="none"/>
                <w:lang w:val="en-US" w:eastAsia="zh-CN"/>
              </w:rPr>
              <w:t>≤</w:t>
            </w:r>
            <w:r>
              <w:rPr>
                <w:rStyle w:val="4"/>
                <w:rFonts w:hint="eastAsia" w:ascii="Times New Roman" w:hAnsi="Times New Roman" w:eastAsia="宋体" w:cs="Times New Roman"/>
                <w:color w:val="000000"/>
                <w:sz w:val="24"/>
                <w:szCs w:val="24"/>
                <w:highlight w:val="none"/>
                <w:lang w:val="en-US" w:eastAsia="zh-CN"/>
              </w:rPr>
              <w:t>±5%；</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2.2.5 可以选择3种快进方式：手动快进、快速定量快进、自动快进</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2.2.6 KVO速度:0.1-5.0mL/h可调；</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2.2.7可以选择</w:t>
            </w:r>
            <w:r>
              <w:rPr>
                <w:rStyle w:val="4"/>
                <w:rFonts w:hint="default" w:ascii="宋体" w:hAnsi="宋体" w:eastAsia="宋体" w:cs="宋体"/>
                <w:color w:val="000000"/>
                <w:highlight w:val="none"/>
                <w:lang w:val="en-US" w:eastAsia="zh-CN"/>
              </w:rPr>
              <w:t>≥</w:t>
            </w:r>
            <w:r>
              <w:rPr>
                <w:rStyle w:val="4"/>
                <w:rFonts w:hint="eastAsia" w:ascii="Times New Roman" w:hAnsi="Times New Roman" w:eastAsia="宋体" w:cs="Times New Roman"/>
                <w:color w:val="000000"/>
                <w:sz w:val="24"/>
                <w:szCs w:val="24"/>
                <w:highlight w:val="none"/>
                <w:lang w:val="en-US" w:eastAsia="zh-CN"/>
              </w:rPr>
              <w:t>11档阻塞级别，动态显示管路的压力状态；</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▲2.2.8支持输血功能。</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2.2.9触摸屏操作，全中文显示；</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2.2.10气泡检测：支持单个气泡≥7级报警；支持累计气泡</w:t>
            </w:r>
            <w:r>
              <w:rPr>
                <w:rStyle w:val="4"/>
                <w:rFonts w:hint="default" w:ascii="Arial" w:hAnsi="Arial" w:eastAsia="宋体" w:cs="Arial"/>
                <w:color w:val="000000"/>
                <w:sz w:val="24"/>
                <w:szCs w:val="24"/>
                <w:highlight w:val="none"/>
                <w:lang w:val="en-US" w:eastAsia="zh-CN"/>
              </w:rPr>
              <w:t>不低于</w:t>
            </w:r>
            <w:r>
              <w:rPr>
                <w:rStyle w:val="4"/>
                <w:rFonts w:hint="eastAsia" w:ascii="Times New Roman" w:hAnsi="Times New Roman" w:eastAsia="宋体" w:cs="Times New Roman"/>
                <w:color w:val="000000"/>
                <w:sz w:val="24"/>
                <w:szCs w:val="24"/>
                <w:highlight w:val="none"/>
                <w:lang w:val="en-US" w:eastAsia="zh-CN"/>
              </w:rPr>
              <w:t>7级报警，最大可选1000ul/15min；</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2.2.11防药液自流：智能阻断技术，泵门打开时，保证液体不会任意流出；</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2.2.12泵门和止液夹：输液泵有电动止液夹和电动泵门控制；</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2.2.13更改速</w:t>
            </w:r>
            <w:r>
              <w:rPr>
                <w:rStyle w:val="4"/>
                <w:rFonts w:hint="eastAsia" w:ascii="Times New Roman" w:hAnsi="Times New Roman" w:eastAsia="宋体" w:cs="Times New Roman"/>
                <w:strike w:val="0"/>
                <w:dstrike w:val="0"/>
                <w:color w:val="000000"/>
                <w:sz w:val="24"/>
                <w:szCs w:val="24"/>
                <w:highlight w:val="none"/>
                <w:lang w:val="en-US" w:eastAsia="zh-CN"/>
              </w:rPr>
              <w:t>度</w:t>
            </w:r>
            <w:r>
              <w:rPr>
                <w:rStyle w:val="4"/>
                <w:rFonts w:hint="eastAsia" w:ascii="Times New Roman" w:hAnsi="Times New Roman" w:eastAsia="宋体" w:cs="Times New Roman"/>
                <w:color w:val="000000"/>
                <w:sz w:val="24"/>
                <w:szCs w:val="24"/>
                <w:highlight w:val="none"/>
                <w:lang w:val="en-US" w:eastAsia="zh-CN"/>
              </w:rPr>
              <w:t>时完全不需要中断输液；</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2.2.14报警：输注即将完成、输注完成、注射器排空、注射器即将排空、输注阻塞、电池电量低、电池耗竭、无电池、无外部电源、注射器无法识别、注射器安装错误、待机结束、级联序号重复、无法启动注射、遗忘操作、阻塞预警、管路脱落;</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2.2.15阻塞降压功能：智能降压防止过量输液；</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▲2.2.16界面背景颜色：可选择</w:t>
            </w:r>
            <w:r>
              <w:rPr>
                <w:rStyle w:val="4"/>
                <w:rFonts w:hint="default" w:ascii="宋体" w:hAnsi="宋体" w:eastAsia="宋体" w:cs="宋体"/>
                <w:color w:val="000000"/>
                <w:highlight w:val="none"/>
                <w:lang w:val="en-US" w:eastAsia="zh-CN"/>
              </w:rPr>
              <w:t>≥</w:t>
            </w:r>
            <w:r>
              <w:rPr>
                <w:rStyle w:val="4"/>
                <w:rFonts w:hint="eastAsia" w:ascii="Times New Roman" w:hAnsi="Times New Roman" w:eastAsia="宋体" w:cs="Times New Roman"/>
                <w:color w:val="000000"/>
                <w:sz w:val="24"/>
                <w:szCs w:val="24"/>
                <w:highlight w:val="none"/>
                <w:lang w:val="en-US" w:eastAsia="zh-CN"/>
              </w:rPr>
              <w:t>7种颜色的界面风格，用于区分不同的药物危重等级。</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2.2.17具备字体放大功能：运行时可一键放大显示输液速度字体倍数；</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2.2.18夜间模式：可自动降低亮度和报警音量，时间段可调；</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2.2.19能够存储、回放≥2000组历史信息记录；</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2.2.20报警音量</w:t>
            </w:r>
            <w:r>
              <w:rPr>
                <w:rStyle w:val="4"/>
                <w:rFonts w:hint="default" w:ascii="宋体" w:hAnsi="宋体" w:eastAsia="宋体" w:cs="宋体"/>
                <w:color w:val="000000"/>
                <w:highlight w:val="none"/>
                <w:lang w:val="en-US" w:eastAsia="zh-CN"/>
              </w:rPr>
              <w:t>≥</w:t>
            </w:r>
            <w:r>
              <w:rPr>
                <w:rStyle w:val="4"/>
                <w:rFonts w:hint="eastAsia" w:ascii="Times New Roman" w:hAnsi="Times New Roman" w:eastAsia="宋体" w:cs="Times New Roman"/>
                <w:color w:val="000000"/>
                <w:sz w:val="24"/>
                <w:szCs w:val="24"/>
                <w:highlight w:val="none"/>
                <w:lang w:val="en-US" w:eastAsia="zh-CN"/>
              </w:rPr>
              <w:t>10级可调；</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2.2.21内置药物库；</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2.2.22记录最近</w:t>
            </w:r>
            <w:r>
              <w:rPr>
                <w:rStyle w:val="4"/>
                <w:rFonts w:hint="default" w:ascii="宋体" w:hAnsi="宋体" w:eastAsia="宋体" w:cs="宋体"/>
                <w:color w:val="000000"/>
                <w:highlight w:val="none"/>
                <w:lang w:val="en-US" w:eastAsia="zh-CN"/>
              </w:rPr>
              <w:t>≥</w:t>
            </w:r>
            <w:r>
              <w:rPr>
                <w:rStyle w:val="4"/>
                <w:rFonts w:hint="eastAsia" w:ascii="Times New Roman" w:hAnsi="Times New Roman" w:eastAsia="宋体" w:cs="Times New Roman"/>
                <w:color w:val="000000"/>
                <w:sz w:val="24"/>
                <w:szCs w:val="24"/>
                <w:highlight w:val="none"/>
                <w:lang w:val="en-US" w:eastAsia="zh-CN"/>
              </w:rPr>
              <w:t>20次治疗方案；</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2.2.23模块化插装结构设计，泵与泵之间可以方便组合成多道泵；可升级为多通道输注工作站，即插即用，可热插拔；</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2.2.24具有USB接口；</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2.3注射泵模块参数:</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2.3.1自动识别注射器：规格为5ml、10ml、20 ml、30 ml、50 ml等所有符合标准的注射器；</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2.3.2 输液模式：速度模式、时间模式、体重模式、序列模式、TIVA模式、级联模式等（</w:t>
            </w:r>
            <w:r>
              <w:rPr>
                <w:rStyle w:val="4"/>
                <w:rFonts w:hint="eastAsia" w:ascii="Times New Roman" w:hAnsi="Times New Roman" w:eastAsia="宋体" w:cs="Times New Roman"/>
                <w:b/>
                <w:bCs/>
                <w:color w:val="000000"/>
                <w:sz w:val="24"/>
                <w:szCs w:val="24"/>
                <w:highlight w:val="none"/>
                <w:lang w:val="en-US" w:eastAsia="zh-CN"/>
              </w:rPr>
              <w:t>配合多通道输注工作站</w:t>
            </w:r>
            <w:r>
              <w:rPr>
                <w:rStyle w:val="4"/>
                <w:rFonts w:hint="eastAsia" w:ascii="Times New Roman" w:hAnsi="Times New Roman" w:eastAsia="宋体" w:cs="Times New Roman"/>
                <w:color w:val="000000"/>
                <w:sz w:val="24"/>
                <w:szCs w:val="24"/>
                <w:highlight w:val="none"/>
                <w:lang w:val="en-US" w:eastAsia="zh-CN"/>
              </w:rPr>
              <w:t xml:space="preserve">）； </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2.3.3序列模式可设置</w:t>
            </w:r>
            <w:r>
              <w:rPr>
                <w:rStyle w:val="4"/>
                <w:rFonts w:hint="default" w:ascii="宋体" w:hAnsi="宋体" w:eastAsia="宋体" w:cs="宋体"/>
                <w:color w:val="000000"/>
                <w:highlight w:val="none"/>
                <w:lang w:val="en-US" w:eastAsia="zh-CN"/>
              </w:rPr>
              <w:t>≥</w:t>
            </w:r>
            <w:r>
              <w:rPr>
                <w:rStyle w:val="4"/>
                <w:rFonts w:hint="eastAsia" w:ascii="Times New Roman" w:hAnsi="Times New Roman" w:eastAsia="宋体" w:cs="Times New Roman"/>
                <w:color w:val="000000"/>
                <w:sz w:val="24"/>
                <w:szCs w:val="24"/>
                <w:highlight w:val="none"/>
                <w:lang w:val="en-US" w:eastAsia="zh-CN"/>
              </w:rPr>
              <w:t>10组序列；</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2.3.4速率范围：0.1-2000ml/h，以0.1 ml/h递增；</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2.3.5注射精度：</w:t>
            </w:r>
            <w:r>
              <w:rPr>
                <w:rStyle w:val="4"/>
                <w:rFonts w:hint="eastAsia" w:ascii="Times New Roman" w:hAnsi="Times New Roman" w:eastAsia="宋体" w:cs="Times New Roman"/>
                <w:strike w:val="0"/>
                <w:dstrike w:val="0"/>
                <w:color w:val="000000"/>
                <w:sz w:val="24"/>
                <w:szCs w:val="24"/>
                <w:highlight w:val="none"/>
                <w:lang w:val="en-US" w:eastAsia="zh-CN"/>
              </w:rPr>
              <w:t>≤±2%、机械精度：≤±0.5%；</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2.3.6 可以选择3种快进方式：手动快进、快速定量快进、自动快进</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2.3.7 KVO速度:0.1-5.0mL/h可调；</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2.3.8可以选择</w:t>
            </w:r>
            <w:r>
              <w:rPr>
                <w:rStyle w:val="4"/>
                <w:rFonts w:hint="default" w:ascii="宋体" w:hAnsi="宋体" w:eastAsia="宋体" w:cs="宋体"/>
                <w:color w:val="000000"/>
                <w:highlight w:val="none"/>
                <w:lang w:val="en-US" w:eastAsia="zh-CN"/>
              </w:rPr>
              <w:t>≥</w:t>
            </w:r>
            <w:r>
              <w:rPr>
                <w:rStyle w:val="4"/>
                <w:rFonts w:hint="eastAsia" w:ascii="Times New Roman" w:hAnsi="Times New Roman" w:eastAsia="宋体" w:cs="Times New Roman"/>
                <w:color w:val="000000"/>
                <w:sz w:val="24"/>
                <w:szCs w:val="24"/>
                <w:highlight w:val="none"/>
                <w:lang w:val="en-US" w:eastAsia="zh-CN"/>
              </w:rPr>
              <w:t>11档阻塞级别，动态显示管路的压力状态；</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2.3.9触摸屏操作，全中文显示，方便快捷的人机操作界面；</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2.3.10更改速</w:t>
            </w:r>
            <w:r>
              <w:rPr>
                <w:rStyle w:val="4"/>
                <w:rFonts w:hint="eastAsia" w:ascii="Times New Roman" w:hAnsi="Times New Roman" w:eastAsia="宋体" w:cs="Times New Roman"/>
                <w:strike w:val="0"/>
                <w:dstrike w:val="0"/>
                <w:color w:val="000000"/>
                <w:sz w:val="24"/>
                <w:szCs w:val="24"/>
                <w:highlight w:val="none"/>
                <w:lang w:val="en-US" w:eastAsia="zh-CN"/>
              </w:rPr>
              <w:t>度</w:t>
            </w:r>
            <w:r>
              <w:rPr>
                <w:rStyle w:val="4"/>
                <w:rFonts w:hint="eastAsia" w:ascii="Times New Roman" w:hAnsi="Times New Roman" w:eastAsia="宋体" w:cs="Times New Roman"/>
                <w:color w:val="000000"/>
                <w:sz w:val="24"/>
                <w:szCs w:val="24"/>
                <w:highlight w:val="none"/>
                <w:lang w:val="en-US" w:eastAsia="zh-CN"/>
              </w:rPr>
              <w:t>时完全不需要中断输液；</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 xml:space="preserve">2.3.11报警：输注即将完成、输注完成、注射器排空、注射器即将排空、输注阻塞、电池电量低、电池耗竭、无电池、无外部电源、注射器无法识别、注射器安装错误、待机结束、级联序号重复、无法启动注射、遗忘操作； </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2.3.12阻塞降压功能：智能降压防止过量输液；</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2.3.13夜间模式：可自动降低亮度和报警音量，时间段可调；</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2.3.14界面背景颜色：可选择7种颜色的界面风格，用于区分不同的药物危重等级；</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2.3.15具备字体放大功能：运行时可一键放大显示输液速度字体倍数；</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2.3.16能够存储、回放≥2000组历史信息记录；</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2.3.17报警音量</w:t>
            </w:r>
            <w:r>
              <w:rPr>
                <w:rStyle w:val="4"/>
                <w:rFonts w:hint="default" w:ascii="宋体" w:hAnsi="宋体" w:eastAsia="宋体" w:cs="宋体"/>
                <w:color w:val="000000"/>
                <w:highlight w:val="none"/>
                <w:lang w:val="en-US" w:eastAsia="zh-CN"/>
              </w:rPr>
              <w:t>≥</w:t>
            </w:r>
            <w:r>
              <w:rPr>
                <w:rStyle w:val="4"/>
                <w:rFonts w:hint="eastAsia" w:ascii="Times New Roman" w:hAnsi="Times New Roman" w:eastAsia="宋体" w:cs="Times New Roman"/>
                <w:color w:val="000000"/>
                <w:sz w:val="24"/>
                <w:szCs w:val="24"/>
                <w:highlight w:val="none"/>
                <w:lang w:val="en-US" w:eastAsia="zh-CN"/>
              </w:rPr>
              <w:t>10级可调；</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2.3.18内置药物库；</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2.3.19记录最近</w:t>
            </w:r>
            <w:r>
              <w:rPr>
                <w:rStyle w:val="4"/>
                <w:rFonts w:hint="default" w:ascii="宋体" w:hAnsi="宋体" w:eastAsia="宋体" w:cs="宋体"/>
                <w:color w:val="000000"/>
                <w:highlight w:val="none"/>
                <w:lang w:val="en-US" w:eastAsia="zh-CN"/>
              </w:rPr>
              <w:t>≥</w:t>
            </w:r>
            <w:r>
              <w:rPr>
                <w:rStyle w:val="4"/>
                <w:rFonts w:hint="eastAsia" w:ascii="Times New Roman" w:hAnsi="Times New Roman" w:eastAsia="宋体" w:cs="Times New Roman"/>
                <w:color w:val="000000"/>
                <w:sz w:val="24"/>
                <w:szCs w:val="24"/>
                <w:highlight w:val="none"/>
                <w:lang w:val="en-US" w:eastAsia="zh-CN"/>
              </w:rPr>
              <w:t>20次治疗方案；</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2.3.20模块化插装结构设计，泵与泵之间可以方便组合成多道泵；可升级为多通道输注工作站，即插即用，可热插拔；</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2.3.21具有USB接口；</w:t>
            </w:r>
            <w:r>
              <w:rPr>
                <w:rStyle w:val="4"/>
                <w:rFonts w:hint="eastAsia" w:ascii="Times New Roman" w:hAnsi="Times New Roman" w:eastAsia="宋体" w:cs="Times New Roman"/>
                <w:color w:val="000000"/>
                <w:sz w:val="24"/>
                <w:szCs w:val="24"/>
                <w:highlight w:val="none"/>
                <w:lang w:val="en-US" w:eastAsia="zh-CN"/>
              </w:rPr>
              <w:br w:type="textWrapping"/>
            </w:r>
            <w:r>
              <w:rPr>
                <w:rStyle w:val="4"/>
                <w:rFonts w:hint="eastAsia" w:ascii="Times New Roman" w:hAnsi="Times New Roman" w:eastAsia="宋体" w:cs="Times New Roman"/>
                <w:color w:val="000000"/>
                <w:sz w:val="24"/>
                <w:szCs w:val="24"/>
                <w:highlight w:val="none"/>
                <w:lang w:val="en-US" w:eastAsia="zh-CN"/>
              </w:rPr>
              <w:t>2.3.22内置锂电池在中速（5ml/h）状态下，工作时间</w:t>
            </w:r>
            <w:r>
              <w:rPr>
                <w:rStyle w:val="4"/>
                <w:rFonts w:hint="default" w:ascii="宋体" w:hAnsi="宋体" w:eastAsia="宋体" w:cs="宋体"/>
                <w:color w:val="000000"/>
                <w:highlight w:val="none"/>
                <w:lang w:val="en-US" w:eastAsia="zh-CN"/>
              </w:rPr>
              <w:t>≥</w:t>
            </w:r>
            <w:r>
              <w:rPr>
                <w:rStyle w:val="4"/>
                <w:rFonts w:hint="eastAsia" w:ascii="Times New Roman" w:hAnsi="Times New Roman" w:eastAsia="宋体" w:cs="Times New Roman"/>
                <w:color w:val="000000"/>
                <w:sz w:val="24"/>
                <w:szCs w:val="24"/>
                <w:highlight w:val="none"/>
                <w:lang w:val="en-US" w:eastAsia="zh-CN"/>
              </w:rPr>
              <w:t>6个小时；</w:t>
            </w:r>
          </w:p>
          <w:p w14:paraId="1A3339CC">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Style w:val="4"/>
                <w:rFonts w:hint="eastAsia" w:ascii="Times New Roman" w:hAnsi="Times New Roman" w:eastAsia="宋体" w:cs="Times New Roman"/>
                <w:color w:val="000000"/>
                <w:highlight w:val="none"/>
              </w:rPr>
            </w:pPr>
            <w:r>
              <w:rPr>
                <w:rStyle w:val="4"/>
                <w:rFonts w:hint="eastAsia" w:ascii="Times New Roman" w:hAnsi="Times New Roman" w:eastAsia="宋体" w:cs="Times New Roman"/>
                <w:color w:val="000000"/>
                <w:highlight w:val="none"/>
                <w:lang w:val="en-US" w:eastAsia="zh-CN"/>
              </w:rPr>
              <w:t>单套</w:t>
            </w:r>
            <w:r>
              <w:rPr>
                <w:rStyle w:val="4"/>
                <w:rFonts w:hint="eastAsia" w:ascii="Times New Roman" w:hAnsi="Times New Roman" w:eastAsia="宋体" w:cs="Times New Roman"/>
                <w:color w:val="000000"/>
                <w:highlight w:val="none"/>
              </w:rPr>
              <w:t>配置清单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2355"/>
              <w:gridCol w:w="1242"/>
              <w:gridCol w:w="884"/>
              <w:gridCol w:w="884"/>
            </w:tblGrid>
            <w:tr w14:paraId="0984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20" w:type="dxa"/>
                  <w:tcBorders>
                    <w:bottom w:val="single" w:color="auto" w:sz="4" w:space="0"/>
                  </w:tcBorders>
                  <w:noWrap w:val="0"/>
                  <w:vAlign w:val="center"/>
                </w:tcPr>
                <w:p w14:paraId="5B0F5530">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default" w:ascii="Times New Roman" w:hAnsi="Times New Roman" w:eastAsia="宋体" w:cs="Times New Roman"/>
                      <w:color w:val="000000"/>
                      <w:highlight w:val="none"/>
                    </w:rPr>
                  </w:pPr>
                  <w:r>
                    <w:rPr>
                      <w:rStyle w:val="4"/>
                      <w:rFonts w:hint="eastAsia" w:ascii="Times New Roman" w:hAnsi="Times New Roman" w:eastAsia="宋体" w:cs="Times New Roman"/>
                      <w:color w:val="000000"/>
                      <w:highlight w:val="none"/>
                    </w:rPr>
                    <w:t>序号</w:t>
                  </w:r>
                </w:p>
              </w:tc>
              <w:tc>
                <w:tcPr>
                  <w:tcW w:w="2355" w:type="dxa"/>
                  <w:tcBorders>
                    <w:bottom w:val="single" w:color="auto" w:sz="4" w:space="0"/>
                  </w:tcBorders>
                  <w:noWrap w:val="0"/>
                  <w:vAlign w:val="center"/>
                </w:tcPr>
                <w:p w14:paraId="26446954">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default" w:ascii="Times New Roman" w:hAnsi="Times New Roman" w:eastAsia="宋体" w:cs="Times New Roman"/>
                      <w:color w:val="000000"/>
                      <w:highlight w:val="none"/>
                    </w:rPr>
                  </w:pPr>
                  <w:r>
                    <w:rPr>
                      <w:rStyle w:val="4"/>
                      <w:rFonts w:hint="eastAsia" w:ascii="Times New Roman" w:hAnsi="Times New Roman" w:eastAsia="宋体" w:cs="Times New Roman"/>
                      <w:color w:val="000000"/>
                      <w:highlight w:val="none"/>
                    </w:rPr>
                    <w:t>名称</w:t>
                  </w:r>
                </w:p>
              </w:tc>
              <w:tc>
                <w:tcPr>
                  <w:tcW w:w="1242" w:type="dxa"/>
                  <w:tcBorders>
                    <w:bottom w:val="single" w:color="auto" w:sz="4" w:space="0"/>
                  </w:tcBorders>
                  <w:noWrap w:val="0"/>
                  <w:vAlign w:val="center"/>
                </w:tcPr>
                <w:p w14:paraId="7CBE8B83">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default" w:ascii="Times New Roman" w:hAnsi="Times New Roman" w:eastAsia="宋体" w:cs="Times New Roman"/>
                      <w:color w:val="000000"/>
                      <w:highlight w:val="none"/>
                    </w:rPr>
                  </w:pPr>
                  <w:r>
                    <w:rPr>
                      <w:rStyle w:val="4"/>
                      <w:rFonts w:hint="eastAsia" w:ascii="Times New Roman" w:hAnsi="Times New Roman" w:eastAsia="宋体" w:cs="Times New Roman"/>
                      <w:color w:val="000000"/>
                      <w:highlight w:val="none"/>
                    </w:rPr>
                    <w:t>数量</w:t>
                  </w:r>
                </w:p>
              </w:tc>
              <w:tc>
                <w:tcPr>
                  <w:tcW w:w="884" w:type="dxa"/>
                  <w:tcBorders>
                    <w:bottom w:val="single" w:color="auto" w:sz="4" w:space="0"/>
                  </w:tcBorders>
                  <w:noWrap w:val="0"/>
                  <w:vAlign w:val="center"/>
                </w:tcPr>
                <w:p w14:paraId="52D5FE2A">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eastAsia" w:ascii="Times New Roman" w:hAnsi="Times New Roman" w:eastAsia="宋体" w:cs="Times New Roman"/>
                      <w:color w:val="000000"/>
                      <w:highlight w:val="none"/>
                      <w:lang w:eastAsia="zh-CN"/>
                    </w:rPr>
                  </w:pPr>
                  <w:r>
                    <w:rPr>
                      <w:rStyle w:val="4"/>
                      <w:rFonts w:hint="eastAsia" w:ascii="Times New Roman" w:hAnsi="Times New Roman" w:eastAsia="宋体" w:cs="Times New Roman"/>
                      <w:color w:val="000000"/>
                      <w:highlight w:val="none"/>
                      <w:lang w:val="en-US" w:eastAsia="zh-CN"/>
                    </w:rPr>
                    <w:t>单位</w:t>
                  </w:r>
                </w:p>
              </w:tc>
              <w:tc>
                <w:tcPr>
                  <w:tcW w:w="884" w:type="dxa"/>
                  <w:tcBorders>
                    <w:bottom w:val="single" w:color="auto" w:sz="4" w:space="0"/>
                  </w:tcBorders>
                  <w:noWrap w:val="0"/>
                  <w:vAlign w:val="center"/>
                </w:tcPr>
                <w:p w14:paraId="0586654B">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default"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备注</w:t>
                  </w:r>
                </w:p>
              </w:tc>
            </w:tr>
            <w:tr w14:paraId="74438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020" w:type="dxa"/>
                  <w:tcBorders>
                    <w:top w:val="single" w:color="auto" w:sz="4" w:space="0"/>
                    <w:bottom w:val="single" w:color="auto" w:sz="4" w:space="0"/>
                  </w:tcBorders>
                  <w:noWrap w:val="0"/>
                  <w:vAlign w:val="center"/>
                </w:tcPr>
                <w:p w14:paraId="227F8F41">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default" w:ascii="Times New Roman" w:hAnsi="Times New Roman" w:eastAsia="宋体" w:cs="Times New Roman"/>
                      <w:color w:val="000000"/>
                      <w:highlight w:val="none"/>
                      <w:lang w:val="en-US" w:eastAsia="zh-CN"/>
                    </w:rPr>
                  </w:pPr>
                  <w:r>
                    <w:rPr>
                      <w:rStyle w:val="4"/>
                      <w:rFonts w:hint="default" w:ascii="Times New Roman" w:hAnsi="Times New Roman" w:eastAsia="宋体" w:cs="Times New Roman"/>
                      <w:color w:val="000000"/>
                      <w:highlight w:val="none"/>
                      <w:lang w:val="en-US" w:eastAsia="zh-CN"/>
                    </w:rPr>
                    <w:t>1.</w:t>
                  </w:r>
                </w:p>
              </w:tc>
              <w:tc>
                <w:tcPr>
                  <w:tcW w:w="2355" w:type="dxa"/>
                  <w:tcBorders>
                    <w:top w:val="single" w:color="auto" w:sz="4" w:space="0"/>
                    <w:left w:val="nil"/>
                    <w:bottom w:val="single" w:color="auto" w:sz="4" w:space="0"/>
                    <w:right w:val="nil"/>
                  </w:tcBorders>
                  <w:noWrap w:val="0"/>
                  <w:vAlign w:val="center"/>
                </w:tcPr>
                <w:p w14:paraId="7C02D88F">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default" w:ascii="Times New Roman" w:hAnsi="Times New Roman" w:eastAsia="宋体" w:cs="Times New Roman"/>
                      <w:color w:val="000000"/>
                      <w:highlight w:val="none"/>
                    </w:rPr>
                  </w:pPr>
                  <w:r>
                    <w:rPr>
                      <w:rStyle w:val="4"/>
                      <w:rFonts w:hint="eastAsia" w:ascii="Times New Roman" w:hAnsi="Times New Roman" w:eastAsia="宋体" w:cs="Times New Roman"/>
                      <w:color w:val="000000"/>
                      <w:highlight w:val="none"/>
                    </w:rPr>
                    <w:t>控制器</w:t>
                  </w:r>
                </w:p>
              </w:tc>
              <w:tc>
                <w:tcPr>
                  <w:tcW w:w="1242" w:type="dxa"/>
                  <w:tcBorders>
                    <w:top w:val="single" w:color="auto" w:sz="4" w:space="0"/>
                    <w:bottom w:val="single" w:color="auto" w:sz="4" w:space="0"/>
                  </w:tcBorders>
                  <w:noWrap w:val="0"/>
                  <w:vAlign w:val="center"/>
                </w:tcPr>
                <w:p w14:paraId="372A5B20">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default" w:ascii="Times New Roman" w:hAnsi="Times New Roman" w:eastAsia="宋体" w:cs="Times New Roman"/>
                      <w:color w:val="000000"/>
                      <w:highlight w:val="none"/>
                    </w:rPr>
                  </w:pPr>
                  <w:r>
                    <w:rPr>
                      <w:rStyle w:val="4"/>
                      <w:rFonts w:hint="default" w:ascii="Times New Roman" w:hAnsi="Times New Roman" w:eastAsia="宋体" w:cs="Times New Roman"/>
                      <w:color w:val="000000"/>
                      <w:highlight w:val="none"/>
                    </w:rPr>
                    <w:t>1</w:t>
                  </w:r>
                </w:p>
              </w:tc>
              <w:tc>
                <w:tcPr>
                  <w:tcW w:w="884" w:type="dxa"/>
                  <w:tcBorders>
                    <w:top w:val="single" w:color="auto" w:sz="4" w:space="0"/>
                    <w:bottom w:val="single" w:color="auto" w:sz="4" w:space="0"/>
                  </w:tcBorders>
                  <w:noWrap w:val="0"/>
                  <w:vAlign w:val="center"/>
                </w:tcPr>
                <w:p w14:paraId="718CB20F">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eastAsia" w:ascii="Times New Roman" w:hAnsi="Times New Roman" w:eastAsia="宋体" w:cs="Times New Roman"/>
                      <w:color w:val="000000"/>
                      <w:highlight w:val="none"/>
                      <w:lang w:eastAsia="zh-CN"/>
                    </w:rPr>
                  </w:pPr>
                  <w:r>
                    <w:rPr>
                      <w:rStyle w:val="4"/>
                      <w:rFonts w:hint="eastAsia" w:ascii="Times New Roman" w:hAnsi="Times New Roman" w:eastAsia="宋体" w:cs="Times New Roman"/>
                      <w:color w:val="000000"/>
                      <w:highlight w:val="none"/>
                      <w:lang w:val="en-US" w:eastAsia="zh-CN"/>
                    </w:rPr>
                    <w:t>个</w:t>
                  </w:r>
                </w:p>
              </w:tc>
              <w:tc>
                <w:tcPr>
                  <w:tcW w:w="884" w:type="dxa"/>
                  <w:tcBorders>
                    <w:top w:val="single" w:color="auto" w:sz="4" w:space="0"/>
                    <w:bottom w:val="single" w:color="auto" w:sz="4" w:space="0"/>
                  </w:tcBorders>
                  <w:noWrap w:val="0"/>
                  <w:vAlign w:val="center"/>
                </w:tcPr>
                <w:p w14:paraId="53C10E1C">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eastAsia" w:ascii="Times New Roman" w:hAnsi="Times New Roman" w:eastAsia="宋体" w:cs="Times New Roman"/>
                      <w:color w:val="000000"/>
                      <w:highlight w:val="none"/>
                      <w:lang w:val="en-US" w:eastAsia="zh-CN"/>
                    </w:rPr>
                  </w:pPr>
                </w:p>
              </w:tc>
            </w:tr>
            <w:tr w14:paraId="4D530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020" w:type="dxa"/>
                  <w:tcBorders>
                    <w:top w:val="single" w:color="auto" w:sz="4" w:space="0"/>
                    <w:bottom w:val="single" w:color="auto" w:sz="4" w:space="0"/>
                  </w:tcBorders>
                  <w:noWrap w:val="0"/>
                  <w:vAlign w:val="center"/>
                </w:tcPr>
                <w:p w14:paraId="0506FA3A">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default" w:ascii="Times New Roman" w:hAnsi="Times New Roman" w:eastAsia="宋体" w:cs="Times New Roman"/>
                      <w:color w:val="000000"/>
                      <w:highlight w:val="none"/>
                      <w:lang w:val="en-US" w:eastAsia="zh-CN"/>
                    </w:rPr>
                  </w:pPr>
                  <w:r>
                    <w:rPr>
                      <w:rStyle w:val="4"/>
                      <w:rFonts w:hint="default" w:ascii="Times New Roman" w:hAnsi="Times New Roman" w:eastAsia="宋体" w:cs="Times New Roman"/>
                      <w:color w:val="000000"/>
                      <w:highlight w:val="none"/>
                      <w:lang w:val="en-US" w:eastAsia="zh-CN"/>
                    </w:rPr>
                    <w:t>2.</w:t>
                  </w:r>
                </w:p>
              </w:tc>
              <w:tc>
                <w:tcPr>
                  <w:tcW w:w="2355" w:type="dxa"/>
                  <w:tcBorders>
                    <w:top w:val="single" w:color="auto" w:sz="4" w:space="0"/>
                    <w:left w:val="nil"/>
                    <w:bottom w:val="single" w:color="auto" w:sz="4" w:space="0"/>
                    <w:right w:val="nil"/>
                  </w:tcBorders>
                  <w:noWrap w:val="0"/>
                  <w:vAlign w:val="center"/>
                </w:tcPr>
                <w:p w14:paraId="5E66E6E6">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default" w:ascii="Times New Roman" w:hAnsi="Times New Roman" w:eastAsia="宋体" w:cs="Times New Roman"/>
                      <w:color w:val="000000"/>
                      <w:highlight w:val="none"/>
                    </w:rPr>
                  </w:pPr>
                  <w:r>
                    <w:rPr>
                      <w:rStyle w:val="4"/>
                      <w:rFonts w:hint="eastAsia" w:ascii="Times New Roman" w:hAnsi="Times New Roman" w:eastAsia="宋体" w:cs="Times New Roman"/>
                      <w:color w:val="000000"/>
                      <w:highlight w:val="none"/>
                    </w:rPr>
                    <w:t>组合单元</w:t>
                  </w:r>
                </w:p>
              </w:tc>
              <w:tc>
                <w:tcPr>
                  <w:tcW w:w="1242" w:type="dxa"/>
                  <w:tcBorders>
                    <w:top w:val="single" w:color="auto" w:sz="4" w:space="0"/>
                    <w:bottom w:val="single" w:color="auto" w:sz="4" w:space="0"/>
                  </w:tcBorders>
                  <w:noWrap w:val="0"/>
                  <w:vAlign w:val="center"/>
                </w:tcPr>
                <w:p w14:paraId="6DEB9EA4">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eastAsia" w:ascii="Times New Roman" w:hAnsi="Times New Roman" w:eastAsia="宋体" w:cs="Times New Roman"/>
                      <w:color w:val="000000"/>
                      <w:highlight w:val="none"/>
                      <w:lang w:eastAsia="zh-CN"/>
                    </w:rPr>
                  </w:pPr>
                  <w:r>
                    <w:rPr>
                      <w:rStyle w:val="4"/>
                      <w:rFonts w:hint="eastAsia" w:ascii="Times New Roman" w:hAnsi="Times New Roman" w:eastAsia="宋体" w:cs="Times New Roman"/>
                      <w:color w:val="000000"/>
                      <w:highlight w:val="none"/>
                      <w:lang w:val="en-US" w:eastAsia="zh-CN"/>
                    </w:rPr>
                    <w:t>2</w:t>
                  </w:r>
                </w:p>
              </w:tc>
              <w:tc>
                <w:tcPr>
                  <w:tcW w:w="884" w:type="dxa"/>
                  <w:tcBorders>
                    <w:top w:val="single" w:color="auto" w:sz="4" w:space="0"/>
                    <w:bottom w:val="single" w:color="auto" w:sz="4" w:space="0"/>
                  </w:tcBorders>
                  <w:noWrap w:val="0"/>
                  <w:vAlign w:val="center"/>
                </w:tcPr>
                <w:p w14:paraId="79BA7F04">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eastAsia" w:ascii="Times New Roman" w:hAnsi="Times New Roman" w:eastAsia="宋体" w:cs="Times New Roman"/>
                      <w:color w:val="000000"/>
                      <w:highlight w:val="none"/>
                      <w:lang w:eastAsia="zh-CN"/>
                    </w:rPr>
                  </w:pPr>
                  <w:r>
                    <w:rPr>
                      <w:rStyle w:val="4"/>
                      <w:rFonts w:hint="eastAsia" w:ascii="Times New Roman" w:hAnsi="Times New Roman" w:eastAsia="宋体" w:cs="Times New Roman"/>
                      <w:color w:val="000000"/>
                      <w:highlight w:val="none"/>
                      <w:lang w:val="en-US" w:eastAsia="zh-CN"/>
                    </w:rPr>
                    <w:t>个</w:t>
                  </w:r>
                </w:p>
              </w:tc>
              <w:tc>
                <w:tcPr>
                  <w:tcW w:w="884" w:type="dxa"/>
                  <w:tcBorders>
                    <w:top w:val="single" w:color="auto" w:sz="4" w:space="0"/>
                    <w:bottom w:val="single" w:color="auto" w:sz="4" w:space="0"/>
                  </w:tcBorders>
                  <w:noWrap w:val="0"/>
                  <w:vAlign w:val="center"/>
                </w:tcPr>
                <w:p w14:paraId="4B08F4C7">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eastAsia" w:ascii="Times New Roman" w:hAnsi="Times New Roman" w:eastAsia="宋体" w:cs="Times New Roman"/>
                      <w:color w:val="000000"/>
                      <w:highlight w:val="none"/>
                      <w:lang w:val="en-US" w:eastAsia="zh-CN"/>
                    </w:rPr>
                  </w:pPr>
                </w:p>
              </w:tc>
            </w:tr>
            <w:tr w14:paraId="4549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020" w:type="dxa"/>
                  <w:tcBorders>
                    <w:top w:val="single" w:color="auto" w:sz="4" w:space="0"/>
                    <w:bottom w:val="single" w:color="auto" w:sz="4" w:space="0"/>
                  </w:tcBorders>
                  <w:noWrap w:val="0"/>
                  <w:vAlign w:val="center"/>
                </w:tcPr>
                <w:p w14:paraId="45F5C6E8">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default" w:ascii="Times New Roman" w:hAnsi="Times New Roman" w:eastAsia="宋体" w:cs="Times New Roman"/>
                      <w:color w:val="000000"/>
                      <w:highlight w:val="none"/>
                      <w:lang w:val="en-US" w:eastAsia="zh-CN"/>
                    </w:rPr>
                  </w:pPr>
                  <w:r>
                    <w:rPr>
                      <w:rStyle w:val="4"/>
                      <w:rFonts w:hint="default" w:ascii="Times New Roman" w:hAnsi="Times New Roman" w:eastAsia="宋体" w:cs="Times New Roman"/>
                      <w:color w:val="000000"/>
                      <w:highlight w:val="none"/>
                      <w:lang w:val="en-US" w:eastAsia="zh-CN"/>
                    </w:rPr>
                    <w:t>3.</w:t>
                  </w:r>
                </w:p>
              </w:tc>
              <w:tc>
                <w:tcPr>
                  <w:tcW w:w="2355" w:type="dxa"/>
                  <w:tcBorders>
                    <w:top w:val="single" w:color="auto" w:sz="4" w:space="0"/>
                    <w:left w:val="nil"/>
                    <w:bottom w:val="single" w:color="auto" w:sz="4" w:space="0"/>
                    <w:right w:val="nil"/>
                  </w:tcBorders>
                  <w:noWrap w:val="0"/>
                  <w:vAlign w:val="center"/>
                </w:tcPr>
                <w:p w14:paraId="706A3C66">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default" w:ascii="Times New Roman" w:hAnsi="Times New Roman" w:eastAsia="宋体" w:cs="Times New Roman"/>
                      <w:color w:val="000000"/>
                      <w:highlight w:val="none"/>
                    </w:rPr>
                  </w:pPr>
                  <w:r>
                    <w:rPr>
                      <w:rStyle w:val="4"/>
                      <w:rFonts w:hint="eastAsia" w:ascii="Times New Roman" w:hAnsi="Times New Roman" w:eastAsia="宋体" w:cs="Times New Roman"/>
                      <w:color w:val="000000"/>
                      <w:highlight w:val="none"/>
                    </w:rPr>
                    <w:t>紧固夹（背面）</w:t>
                  </w:r>
                </w:p>
              </w:tc>
              <w:tc>
                <w:tcPr>
                  <w:tcW w:w="1242" w:type="dxa"/>
                  <w:tcBorders>
                    <w:top w:val="single" w:color="auto" w:sz="4" w:space="0"/>
                    <w:bottom w:val="single" w:color="auto" w:sz="4" w:space="0"/>
                  </w:tcBorders>
                  <w:noWrap w:val="0"/>
                  <w:vAlign w:val="center"/>
                </w:tcPr>
                <w:p w14:paraId="76A0BE49">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eastAsia" w:ascii="Times New Roman" w:hAnsi="Times New Roman" w:eastAsia="宋体" w:cs="Times New Roman"/>
                      <w:color w:val="000000"/>
                      <w:highlight w:val="none"/>
                      <w:lang w:eastAsia="zh-CN"/>
                    </w:rPr>
                  </w:pPr>
                  <w:r>
                    <w:rPr>
                      <w:rStyle w:val="4"/>
                      <w:rFonts w:hint="eastAsia" w:ascii="Times New Roman" w:hAnsi="Times New Roman" w:eastAsia="宋体" w:cs="Times New Roman"/>
                      <w:color w:val="000000"/>
                      <w:highlight w:val="none"/>
                      <w:lang w:val="en-US" w:eastAsia="zh-CN"/>
                    </w:rPr>
                    <w:t>2</w:t>
                  </w:r>
                </w:p>
              </w:tc>
              <w:tc>
                <w:tcPr>
                  <w:tcW w:w="884" w:type="dxa"/>
                  <w:tcBorders>
                    <w:top w:val="single" w:color="auto" w:sz="4" w:space="0"/>
                    <w:bottom w:val="single" w:color="auto" w:sz="4" w:space="0"/>
                  </w:tcBorders>
                  <w:noWrap w:val="0"/>
                  <w:vAlign w:val="center"/>
                </w:tcPr>
                <w:p w14:paraId="24D77766">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eastAsia" w:ascii="Times New Roman" w:hAnsi="Times New Roman" w:eastAsia="宋体" w:cs="Times New Roman"/>
                      <w:color w:val="000000"/>
                      <w:highlight w:val="none"/>
                      <w:lang w:eastAsia="zh-CN"/>
                    </w:rPr>
                  </w:pPr>
                  <w:r>
                    <w:rPr>
                      <w:rStyle w:val="4"/>
                      <w:rFonts w:hint="eastAsia" w:ascii="Times New Roman" w:hAnsi="Times New Roman" w:eastAsia="宋体" w:cs="Times New Roman"/>
                      <w:color w:val="000000"/>
                      <w:highlight w:val="none"/>
                      <w:lang w:val="en-US" w:eastAsia="zh-CN"/>
                    </w:rPr>
                    <w:t>个</w:t>
                  </w:r>
                </w:p>
              </w:tc>
              <w:tc>
                <w:tcPr>
                  <w:tcW w:w="884" w:type="dxa"/>
                  <w:tcBorders>
                    <w:top w:val="single" w:color="auto" w:sz="4" w:space="0"/>
                    <w:bottom w:val="single" w:color="auto" w:sz="4" w:space="0"/>
                  </w:tcBorders>
                  <w:noWrap w:val="0"/>
                  <w:vAlign w:val="center"/>
                </w:tcPr>
                <w:p w14:paraId="2EC04671">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eastAsia" w:ascii="Times New Roman" w:hAnsi="Times New Roman" w:eastAsia="宋体" w:cs="Times New Roman"/>
                      <w:color w:val="000000"/>
                      <w:highlight w:val="none"/>
                      <w:lang w:val="en-US" w:eastAsia="zh-CN"/>
                    </w:rPr>
                  </w:pPr>
                </w:p>
              </w:tc>
            </w:tr>
            <w:tr w14:paraId="6B75F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20" w:type="dxa"/>
                  <w:tcBorders>
                    <w:top w:val="single" w:color="auto" w:sz="4" w:space="0"/>
                    <w:bottom w:val="single" w:color="auto" w:sz="4" w:space="0"/>
                  </w:tcBorders>
                  <w:noWrap w:val="0"/>
                  <w:vAlign w:val="center"/>
                </w:tcPr>
                <w:p w14:paraId="75CDDF25">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default"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4</w:t>
                  </w:r>
                  <w:r>
                    <w:rPr>
                      <w:rStyle w:val="4"/>
                      <w:rFonts w:hint="default" w:ascii="Times New Roman" w:hAnsi="Times New Roman" w:eastAsia="宋体" w:cs="Times New Roman"/>
                      <w:color w:val="000000"/>
                      <w:highlight w:val="none"/>
                      <w:lang w:val="en-US" w:eastAsia="zh-CN"/>
                    </w:rPr>
                    <w:t>.</w:t>
                  </w:r>
                </w:p>
              </w:tc>
              <w:tc>
                <w:tcPr>
                  <w:tcW w:w="2355" w:type="dxa"/>
                  <w:tcBorders>
                    <w:top w:val="single" w:color="auto" w:sz="4" w:space="0"/>
                    <w:left w:val="nil"/>
                    <w:bottom w:val="single" w:color="auto" w:sz="4" w:space="0"/>
                    <w:right w:val="nil"/>
                  </w:tcBorders>
                  <w:noWrap w:val="0"/>
                  <w:vAlign w:val="center"/>
                </w:tcPr>
                <w:p w14:paraId="72ACC14F">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default" w:ascii="Times New Roman" w:hAnsi="Times New Roman" w:eastAsia="宋体" w:cs="Times New Roman"/>
                      <w:color w:val="000000"/>
                      <w:highlight w:val="none"/>
                    </w:rPr>
                  </w:pPr>
                  <w:r>
                    <w:rPr>
                      <w:rStyle w:val="4"/>
                      <w:rFonts w:hint="eastAsia" w:ascii="Times New Roman" w:hAnsi="Times New Roman" w:eastAsia="宋体" w:cs="Times New Roman"/>
                      <w:color w:val="000000"/>
                      <w:highlight w:val="none"/>
                    </w:rPr>
                    <w:t>电源线</w:t>
                  </w:r>
                </w:p>
              </w:tc>
              <w:tc>
                <w:tcPr>
                  <w:tcW w:w="1242" w:type="dxa"/>
                  <w:tcBorders>
                    <w:top w:val="single" w:color="auto" w:sz="4" w:space="0"/>
                    <w:bottom w:val="single" w:color="auto" w:sz="4" w:space="0"/>
                  </w:tcBorders>
                  <w:noWrap w:val="0"/>
                  <w:vAlign w:val="center"/>
                </w:tcPr>
                <w:p w14:paraId="39E0C955">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default" w:ascii="Times New Roman" w:hAnsi="Times New Roman" w:eastAsia="宋体" w:cs="Times New Roman"/>
                      <w:color w:val="000000"/>
                      <w:highlight w:val="none"/>
                    </w:rPr>
                  </w:pPr>
                  <w:r>
                    <w:rPr>
                      <w:rStyle w:val="4"/>
                      <w:rFonts w:hint="default" w:ascii="Times New Roman" w:hAnsi="Times New Roman" w:eastAsia="宋体" w:cs="Times New Roman"/>
                      <w:color w:val="000000"/>
                      <w:highlight w:val="none"/>
                    </w:rPr>
                    <w:t>1</w:t>
                  </w:r>
                </w:p>
              </w:tc>
              <w:tc>
                <w:tcPr>
                  <w:tcW w:w="884" w:type="dxa"/>
                  <w:tcBorders>
                    <w:top w:val="single" w:color="auto" w:sz="4" w:space="0"/>
                    <w:bottom w:val="single" w:color="auto" w:sz="4" w:space="0"/>
                  </w:tcBorders>
                  <w:noWrap w:val="0"/>
                  <w:vAlign w:val="center"/>
                </w:tcPr>
                <w:p w14:paraId="7B123364">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根</w:t>
                  </w:r>
                </w:p>
              </w:tc>
              <w:tc>
                <w:tcPr>
                  <w:tcW w:w="884" w:type="dxa"/>
                  <w:tcBorders>
                    <w:top w:val="single" w:color="auto" w:sz="4" w:space="0"/>
                    <w:bottom w:val="single" w:color="auto" w:sz="4" w:space="0"/>
                  </w:tcBorders>
                  <w:noWrap w:val="0"/>
                  <w:vAlign w:val="center"/>
                </w:tcPr>
                <w:p w14:paraId="42DDF654">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eastAsia" w:ascii="Times New Roman" w:hAnsi="Times New Roman" w:eastAsia="宋体" w:cs="Times New Roman"/>
                      <w:color w:val="000000"/>
                      <w:highlight w:val="none"/>
                      <w:lang w:val="en-US" w:eastAsia="zh-CN"/>
                    </w:rPr>
                  </w:pPr>
                </w:p>
              </w:tc>
            </w:tr>
            <w:tr w14:paraId="7F6B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20" w:type="dxa"/>
                  <w:tcBorders>
                    <w:top w:val="single" w:color="auto" w:sz="4" w:space="0"/>
                    <w:bottom w:val="single" w:color="auto" w:sz="4" w:space="0"/>
                  </w:tcBorders>
                  <w:noWrap w:val="0"/>
                  <w:vAlign w:val="center"/>
                </w:tcPr>
                <w:p w14:paraId="5A86DAA7">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default"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5</w:t>
                  </w:r>
                </w:p>
              </w:tc>
              <w:tc>
                <w:tcPr>
                  <w:tcW w:w="2355" w:type="dxa"/>
                  <w:tcBorders>
                    <w:top w:val="single" w:color="auto" w:sz="4" w:space="0"/>
                    <w:left w:val="nil"/>
                    <w:bottom w:val="single" w:color="auto" w:sz="4" w:space="0"/>
                    <w:right w:val="nil"/>
                  </w:tcBorders>
                  <w:noWrap w:val="0"/>
                  <w:vAlign w:val="center"/>
                </w:tcPr>
                <w:p w14:paraId="65A46530">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default"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注射泵</w:t>
                  </w:r>
                </w:p>
              </w:tc>
              <w:tc>
                <w:tcPr>
                  <w:tcW w:w="1242" w:type="dxa"/>
                  <w:tcBorders>
                    <w:top w:val="single" w:color="auto" w:sz="4" w:space="0"/>
                    <w:bottom w:val="single" w:color="auto" w:sz="4" w:space="0"/>
                  </w:tcBorders>
                  <w:noWrap w:val="0"/>
                  <w:vAlign w:val="center"/>
                </w:tcPr>
                <w:p w14:paraId="733D9B12">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default"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5</w:t>
                  </w:r>
                </w:p>
              </w:tc>
              <w:tc>
                <w:tcPr>
                  <w:tcW w:w="884" w:type="dxa"/>
                  <w:tcBorders>
                    <w:top w:val="single" w:color="auto" w:sz="4" w:space="0"/>
                    <w:bottom w:val="single" w:color="auto" w:sz="4" w:space="0"/>
                  </w:tcBorders>
                  <w:noWrap w:val="0"/>
                  <w:vAlign w:val="center"/>
                </w:tcPr>
                <w:p w14:paraId="71299C2F">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eastAsia"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台</w:t>
                  </w:r>
                </w:p>
              </w:tc>
              <w:tc>
                <w:tcPr>
                  <w:tcW w:w="884" w:type="dxa"/>
                  <w:tcBorders>
                    <w:top w:val="single" w:color="auto" w:sz="4" w:space="0"/>
                    <w:bottom w:val="single" w:color="auto" w:sz="4" w:space="0"/>
                  </w:tcBorders>
                  <w:noWrap w:val="0"/>
                  <w:vAlign w:val="center"/>
                </w:tcPr>
                <w:p w14:paraId="4AA3656F">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eastAsia" w:ascii="Times New Roman" w:hAnsi="Times New Roman" w:eastAsia="宋体" w:cs="Times New Roman"/>
                      <w:color w:val="000000"/>
                      <w:highlight w:val="none"/>
                      <w:lang w:val="en-US" w:eastAsia="zh-CN"/>
                    </w:rPr>
                  </w:pPr>
                </w:p>
              </w:tc>
            </w:tr>
            <w:tr w14:paraId="16CE6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20" w:type="dxa"/>
                  <w:tcBorders>
                    <w:top w:val="single" w:color="auto" w:sz="4" w:space="0"/>
                    <w:bottom w:val="single" w:color="auto" w:sz="4" w:space="0"/>
                  </w:tcBorders>
                  <w:noWrap w:val="0"/>
                  <w:vAlign w:val="center"/>
                </w:tcPr>
                <w:p w14:paraId="37A164DD">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default"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6</w:t>
                  </w:r>
                  <w:r>
                    <w:rPr>
                      <w:rStyle w:val="4"/>
                      <w:rFonts w:hint="default" w:ascii="Times New Roman" w:hAnsi="Times New Roman" w:eastAsia="宋体" w:cs="Times New Roman"/>
                      <w:color w:val="000000"/>
                      <w:highlight w:val="none"/>
                      <w:lang w:val="en-US" w:eastAsia="zh-CN"/>
                    </w:rPr>
                    <w:t>.</w:t>
                  </w:r>
                </w:p>
              </w:tc>
              <w:tc>
                <w:tcPr>
                  <w:tcW w:w="2355" w:type="dxa"/>
                  <w:tcBorders>
                    <w:top w:val="single" w:color="auto" w:sz="4" w:space="0"/>
                    <w:left w:val="nil"/>
                    <w:bottom w:val="single" w:color="auto" w:sz="4" w:space="0"/>
                    <w:right w:val="nil"/>
                  </w:tcBorders>
                  <w:noWrap w:val="0"/>
                  <w:vAlign w:val="center"/>
                </w:tcPr>
                <w:p w14:paraId="03F3D998">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default"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输液泵</w:t>
                  </w:r>
                </w:p>
              </w:tc>
              <w:tc>
                <w:tcPr>
                  <w:tcW w:w="1242" w:type="dxa"/>
                  <w:tcBorders>
                    <w:top w:val="single" w:color="auto" w:sz="4" w:space="0"/>
                    <w:bottom w:val="single" w:color="auto" w:sz="4" w:space="0"/>
                  </w:tcBorders>
                  <w:noWrap w:val="0"/>
                  <w:vAlign w:val="center"/>
                </w:tcPr>
                <w:p w14:paraId="294EA2D0">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default"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1</w:t>
                  </w:r>
                </w:p>
              </w:tc>
              <w:tc>
                <w:tcPr>
                  <w:tcW w:w="884" w:type="dxa"/>
                  <w:tcBorders>
                    <w:top w:val="single" w:color="auto" w:sz="4" w:space="0"/>
                    <w:bottom w:val="single" w:color="auto" w:sz="4" w:space="0"/>
                  </w:tcBorders>
                  <w:noWrap w:val="0"/>
                  <w:vAlign w:val="center"/>
                </w:tcPr>
                <w:p w14:paraId="5E04F8E9">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default"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台</w:t>
                  </w:r>
                </w:p>
              </w:tc>
              <w:tc>
                <w:tcPr>
                  <w:tcW w:w="884" w:type="dxa"/>
                  <w:tcBorders>
                    <w:top w:val="single" w:color="auto" w:sz="4" w:space="0"/>
                    <w:bottom w:val="single" w:color="auto" w:sz="4" w:space="0"/>
                  </w:tcBorders>
                  <w:noWrap w:val="0"/>
                  <w:vAlign w:val="center"/>
                </w:tcPr>
                <w:p w14:paraId="3F372EEC">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eastAsia" w:ascii="Times New Roman" w:hAnsi="Times New Roman" w:eastAsia="宋体" w:cs="Times New Roman"/>
                      <w:color w:val="000000"/>
                      <w:highlight w:val="none"/>
                      <w:lang w:val="en-US" w:eastAsia="zh-CN"/>
                    </w:rPr>
                  </w:pPr>
                </w:p>
              </w:tc>
            </w:tr>
            <w:tr w14:paraId="521B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20" w:type="dxa"/>
                  <w:tcBorders>
                    <w:top w:val="single" w:color="auto" w:sz="4" w:space="0"/>
                    <w:bottom w:val="single" w:color="auto" w:sz="4" w:space="0"/>
                  </w:tcBorders>
                  <w:noWrap w:val="0"/>
                  <w:vAlign w:val="center"/>
                </w:tcPr>
                <w:p w14:paraId="7497469D">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default"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7</w:t>
                  </w:r>
                  <w:r>
                    <w:rPr>
                      <w:rStyle w:val="4"/>
                      <w:rFonts w:hint="default" w:ascii="Times New Roman" w:hAnsi="Times New Roman" w:eastAsia="宋体" w:cs="Times New Roman"/>
                      <w:color w:val="000000"/>
                      <w:highlight w:val="none"/>
                      <w:lang w:val="en-US" w:eastAsia="zh-CN"/>
                    </w:rPr>
                    <w:t>.</w:t>
                  </w:r>
                </w:p>
              </w:tc>
              <w:tc>
                <w:tcPr>
                  <w:tcW w:w="2355" w:type="dxa"/>
                  <w:tcBorders>
                    <w:top w:val="single" w:color="auto" w:sz="4" w:space="0"/>
                    <w:left w:val="nil"/>
                    <w:bottom w:val="single" w:color="auto" w:sz="4" w:space="0"/>
                    <w:right w:val="nil"/>
                  </w:tcBorders>
                  <w:noWrap w:val="0"/>
                  <w:vAlign w:val="center"/>
                </w:tcPr>
                <w:p w14:paraId="3BDAA59E">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default"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操作卡</w:t>
                  </w:r>
                </w:p>
              </w:tc>
              <w:tc>
                <w:tcPr>
                  <w:tcW w:w="1242" w:type="dxa"/>
                  <w:tcBorders>
                    <w:top w:val="single" w:color="auto" w:sz="4" w:space="0"/>
                    <w:bottom w:val="single" w:color="auto" w:sz="4" w:space="0"/>
                  </w:tcBorders>
                  <w:noWrap w:val="0"/>
                  <w:vAlign w:val="center"/>
                </w:tcPr>
                <w:p w14:paraId="3B2762ED">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default"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6</w:t>
                  </w:r>
                </w:p>
              </w:tc>
              <w:tc>
                <w:tcPr>
                  <w:tcW w:w="884" w:type="dxa"/>
                  <w:tcBorders>
                    <w:top w:val="single" w:color="auto" w:sz="4" w:space="0"/>
                    <w:bottom w:val="single" w:color="auto" w:sz="4" w:space="0"/>
                  </w:tcBorders>
                  <w:noWrap w:val="0"/>
                  <w:vAlign w:val="center"/>
                </w:tcPr>
                <w:p w14:paraId="0017C645">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default"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张</w:t>
                  </w:r>
                </w:p>
              </w:tc>
              <w:tc>
                <w:tcPr>
                  <w:tcW w:w="884" w:type="dxa"/>
                  <w:tcBorders>
                    <w:top w:val="single" w:color="auto" w:sz="4" w:space="0"/>
                    <w:bottom w:val="single" w:color="auto" w:sz="4" w:space="0"/>
                  </w:tcBorders>
                  <w:noWrap w:val="0"/>
                  <w:vAlign w:val="center"/>
                </w:tcPr>
                <w:p w14:paraId="21448233">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eastAsia" w:ascii="Times New Roman" w:hAnsi="Times New Roman" w:eastAsia="宋体" w:cs="Times New Roman"/>
                      <w:color w:val="000000"/>
                      <w:highlight w:val="none"/>
                      <w:lang w:val="en-US" w:eastAsia="zh-CN"/>
                    </w:rPr>
                  </w:pPr>
                </w:p>
              </w:tc>
            </w:tr>
            <w:tr w14:paraId="7200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020" w:type="dxa"/>
                  <w:tcBorders>
                    <w:top w:val="single" w:color="auto" w:sz="4" w:space="0"/>
                    <w:bottom w:val="single" w:color="auto" w:sz="4" w:space="0"/>
                  </w:tcBorders>
                  <w:noWrap w:val="0"/>
                  <w:vAlign w:val="center"/>
                </w:tcPr>
                <w:p w14:paraId="73ABAA35">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default"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8.</w:t>
                  </w:r>
                </w:p>
              </w:tc>
              <w:tc>
                <w:tcPr>
                  <w:tcW w:w="2355" w:type="dxa"/>
                  <w:tcBorders>
                    <w:top w:val="single" w:color="auto" w:sz="4" w:space="0"/>
                    <w:left w:val="nil"/>
                    <w:bottom w:val="single" w:color="auto" w:sz="4" w:space="0"/>
                    <w:right w:val="nil"/>
                  </w:tcBorders>
                  <w:noWrap w:val="0"/>
                  <w:vAlign w:val="center"/>
                </w:tcPr>
                <w:p w14:paraId="0D4F6814">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default"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输液台车</w:t>
                  </w:r>
                </w:p>
              </w:tc>
              <w:tc>
                <w:tcPr>
                  <w:tcW w:w="1242" w:type="dxa"/>
                  <w:tcBorders>
                    <w:top w:val="single" w:color="auto" w:sz="4" w:space="0"/>
                    <w:bottom w:val="single" w:color="auto" w:sz="4" w:space="0"/>
                  </w:tcBorders>
                  <w:noWrap w:val="0"/>
                  <w:vAlign w:val="center"/>
                </w:tcPr>
                <w:p w14:paraId="64E131B8">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default"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1</w:t>
                  </w:r>
                </w:p>
              </w:tc>
              <w:tc>
                <w:tcPr>
                  <w:tcW w:w="884" w:type="dxa"/>
                  <w:tcBorders>
                    <w:top w:val="single" w:color="auto" w:sz="4" w:space="0"/>
                    <w:bottom w:val="single" w:color="auto" w:sz="4" w:space="0"/>
                  </w:tcBorders>
                  <w:noWrap w:val="0"/>
                  <w:vAlign w:val="center"/>
                </w:tcPr>
                <w:p w14:paraId="3DCC75A3">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default" w:ascii="Times New Roman" w:hAnsi="Times New Roman" w:eastAsia="宋体" w:cs="Times New Roman"/>
                      <w:color w:val="000000"/>
                      <w:highlight w:val="none"/>
                      <w:lang w:val="en-US" w:eastAsia="zh-CN"/>
                    </w:rPr>
                  </w:pPr>
                  <w:r>
                    <w:rPr>
                      <w:rStyle w:val="4"/>
                      <w:rFonts w:hint="eastAsia" w:ascii="Times New Roman" w:hAnsi="Times New Roman" w:eastAsia="宋体" w:cs="Times New Roman"/>
                      <w:color w:val="000000"/>
                      <w:highlight w:val="none"/>
                      <w:lang w:val="en-US" w:eastAsia="zh-CN"/>
                    </w:rPr>
                    <w:t>台</w:t>
                  </w:r>
                </w:p>
              </w:tc>
              <w:tc>
                <w:tcPr>
                  <w:tcW w:w="884" w:type="dxa"/>
                  <w:tcBorders>
                    <w:top w:val="single" w:color="auto" w:sz="4" w:space="0"/>
                    <w:bottom w:val="single" w:color="auto" w:sz="4" w:space="0"/>
                  </w:tcBorders>
                  <w:noWrap w:val="0"/>
                  <w:vAlign w:val="center"/>
                </w:tcPr>
                <w:p w14:paraId="0B91F300">
                  <w:pPr>
                    <w:pStyle w:val="5"/>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Style w:val="4"/>
                      <w:rFonts w:hint="eastAsia" w:ascii="Times New Roman" w:hAnsi="Times New Roman" w:eastAsia="宋体" w:cs="Times New Roman"/>
                      <w:color w:val="000000"/>
                      <w:highlight w:val="none"/>
                      <w:lang w:val="en-US" w:eastAsia="zh-CN"/>
                    </w:rPr>
                  </w:pPr>
                </w:p>
              </w:tc>
            </w:tr>
          </w:tbl>
          <w:p w14:paraId="059FCC03">
            <w:pPr>
              <w:pStyle w:val="5"/>
              <w:keepNext w:val="0"/>
              <w:keepLines w:val="0"/>
              <w:pageBreakBefore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0" w:firstLineChars="0"/>
              <w:jc w:val="left"/>
              <w:textAlignment w:val="center"/>
              <w:rPr>
                <w:rStyle w:val="4"/>
                <w:rFonts w:hint="eastAsia" w:ascii="Times New Roman" w:hAnsi="Times New Roman" w:eastAsia="宋体" w:cs="Times New Roman"/>
                <w:color w:val="000000"/>
                <w:sz w:val="24"/>
                <w:szCs w:val="24"/>
                <w:highlight w:val="none"/>
                <w:lang w:val="en-US" w:eastAsia="zh-CN"/>
              </w:rPr>
            </w:pPr>
          </w:p>
        </w:tc>
      </w:tr>
      <w:bookmarkEnd w:id="1"/>
    </w:tbl>
    <w:p w14:paraId="214FBF22">
      <w:pPr>
        <w:pStyle w:val="5"/>
        <w:widowControl/>
        <w:jc w:val="center"/>
        <w:rPr>
          <w:rStyle w:val="4"/>
          <w:rFonts w:ascii="宋体" w:hAnsi="宋体" w:eastAsia="宋体" w:cs="宋体"/>
          <w:b/>
          <w:bCs/>
          <w:color w:val="000000"/>
          <w:spacing w:val="30"/>
          <w:kern w:val="0"/>
          <w:sz w:val="30"/>
          <w:szCs w:val="30"/>
          <w:highlight w:val="none"/>
        </w:rPr>
      </w:pPr>
      <w:r>
        <w:rPr>
          <w:rStyle w:val="4"/>
          <w:rFonts w:hint="eastAsia" w:ascii="Times New Roman" w:hAnsi="Times New Roman" w:eastAsia="宋体" w:cs="Times New Roman"/>
          <w:color w:val="000000"/>
          <w:sz w:val="24"/>
          <w:szCs w:val="24"/>
          <w:highlight w:val="none"/>
          <w:lang w:val="en-US" w:eastAsia="zh-CN"/>
        </w:rPr>
        <w:br w:type="page"/>
      </w:r>
      <w:r>
        <w:rPr>
          <w:rStyle w:val="4"/>
          <w:rFonts w:ascii="宋体" w:hAnsi="宋体" w:eastAsia="宋体" w:cs="宋体"/>
          <w:b/>
          <w:bCs/>
          <w:color w:val="000000"/>
          <w:spacing w:val="30"/>
          <w:kern w:val="0"/>
          <w:sz w:val="30"/>
          <w:szCs w:val="30"/>
          <w:highlight w:val="none"/>
        </w:rPr>
        <w:t>第二节 商务要求</w:t>
      </w:r>
    </w:p>
    <w:p w14:paraId="0CE45A22">
      <w:pPr>
        <w:pStyle w:val="5"/>
        <w:widowControl/>
        <w:jc w:val="left"/>
        <w:rPr>
          <w:rStyle w:val="4"/>
          <w:rFonts w:ascii="Times New Roman" w:hAnsi="Times New Roman" w:eastAsia="Times New Roman" w:cs="Times New Roman"/>
          <w:color w:val="000000"/>
          <w:kern w:val="0"/>
          <w:sz w:val="24"/>
          <w:szCs w:val="24"/>
          <w:highlight w:val="none"/>
          <w:lang w:val="en-US" w:eastAsia="zh-CN" w:bidi="ar-SA"/>
        </w:rPr>
      </w:pPr>
    </w:p>
    <w:p w14:paraId="5B0F26B9">
      <w:pPr>
        <w:pStyle w:val="5"/>
        <w:widowControl/>
        <w:spacing w:line="360" w:lineRule="auto"/>
        <w:jc w:val="left"/>
        <w:rPr>
          <w:rStyle w:val="4"/>
          <w:rFonts w:ascii="Times New Roman" w:hAnsi="Times New Roman" w:eastAsia="Times New Roman" w:cs="Times New Roman"/>
          <w:b/>
          <w:bCs/>
          <w:color w:val="000000"/>
          <w:kern w:val="0"/>
          <w:sz w:val="24"/>
          <w:szCs w:val="24"/>
          <w:highlight w:val="none"/>
          <w:lang w:val="en-US" w:eastAsia="zh-CN" w:bidi="ar-SA"/>
        </w:rPr>
      </w:pPr>
      <w:r>
        <w:rPr>
          <w:rStyle w:val="4"/>
          <w:rFonts w:ascii="宋体" w:hAnsi="宋体" w:eastAsia="宋体" w:cs="宋体"/>
          <w:b/>
          <w:bCs/>
          <w:color w:val="000000"/>
          <w:spacing w:val="30"/>
          <w:kern w:val="0"/>
          <w:sz w:val="24"/>
          <w:szCs w:val="24"/>
          <w:highlight w:val="none"/>
          <w:lang w:val="en-US" w:eastAsia="zh-CN" w:bidi="ar-SA"/>
        </w:rPr>
        <w:t>一、主要商务要求</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3860"/>
        <w:gridCol w:w="5119"/>
      </w:tblGrid>
      <w:tr w14:paraId="4A978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568" w:hRule="atLeast"/>
          <w:jc w:val="center"/>
        </w:trPr>
        <w:tc>
          <w:tcPr>
            <w:tcW w:w="3860" w:type="dxa"/>
            <w:noWrap w:val="0"/>
            <w:tcMar>
              <w:top w:w="0" w:type="dxa"/>
              <w:left w:w="108" w:type="dxa"/>
              <w:bottom w:w="0" w:type="dxa"/>
              <w:right w:w="108" w:type="dxa"/>
            </w:tcMar>
            <w:vAlign w:val="center"/>
          </w:tcPr>
          <w:p w14:paraId="106A3FE6">
            <w:pPr>
              <w:pStyle w:val="5"/>
              <w:keepNext w:val="0"/>
              <w:keepLines w:val="0"/>
              <w:widowControl/>
              <w:suppressLineNumbers w:val="0"/>
              <w:spacing w:before="0" w:beforeAutospacing="0" w:after="0" w:afterAutospacing="0"/>
              <w:ind w:left="0" w:right="0"/>
              <w:jc w:val="center"/>
              <w:rPr>
                <w:rStyle w:val="4"/>
                <w:rFonts w:hint="default" w:ascii="Times New Roman" w:hAnsi="Times New Roman" w:eastAsia="Times New Roman" w:cs="Times New Roman"/>
                <w:color w:val="000000"/>
                <w:kern w:val="0"/>
                <w:sz w:val="24"/>
                <w:szCs w:val="24"/>
                <w:highlight w:val="none"/>
                <w:lang w:val="en-US" w:eastAsia="zh-CN" w:bidi="ar-SA"/>
              </w:rPr>
            </w:pPr>
            <w:r>
              <w:rPr>
                <w:rStyle w:val="4"/>
                <w:rFonts w:hint="default" w:ascii="宋体" w:hAnsi="宋体" w:eastAsia="宋体" w:cs="宋体"/>
                <w:color w:val="000000"/>
                <w:kern w:val="0"/>
                <w:sz w:val="24"/>
                <w:szCs w:val="24"/>
                <w:highlight w:val="none"/>
                <w:lang w:val="en-US" w:eastAsia="zh-CN" w:bidi="ar-SA"/>
              </w:rPr>
              <w:t>履行合同的时间、地点及方式</w:t>
            </w:r>
          </w:p>
        </w:tc>
        <w:tc>
          <w:tcPr>
            <w:tcW w:w="5119" w:type="dxa"/>
            <w:noWrap w:val="0"/>
            <w:tcMar>
              <w:top w:w="0" w:type="dxa"/>
              <w:left w:w="108" w:type="dxa"/>
              <w:bottom w:w="0" w:type="dxa"/>
              <w:right w:w="108" w:type="dxa"/>
            </w:tcMar>
            <w:vAlign w:val="center"/>
          </w:tcPr>
          <w:p w14:paraId="60A895FF">
            <w:pPr>
              <w:pStyle w:val="5"/>
              <w:keepNext w:val="0"/>
              <w:keepLines w:val="0"/>
              <w:widowControl w:val="0"/>
              <w:suppressLineNumbers w:val="0"/>
              <w:adjustRightInd w:val="0"/>
              <w:snapToGrid w:val="0"/>
              <w:spacing w:before="0" w:beforeAutospacing="0" w:after="0" w:afterAutospacing="0" w:line="360" w:lineRule="auto"/>
              <w:ind w:left="0" w:right="0"/>
              <w:jc w:val="both"/>
              <w:rPr>
                <w:rStyle w:val="4"/>
                <w:rFonts w:hint="eastAsia" w:ascii="宋体" w:hAnsi="宋体" w:eastAsia="宋体" w:cs="宋体"/>
                <w:color w:val="000000"/>
                <w:kern w:val="0"/>
                <w:sz w:val="24"/>
                <w:szCs w:val="24"/>
                <w:highlight w:val="none"/>
                <w:lang w:val="en-US" w:eastAsia="zh-CN" w:bidi="ar-SA"/>
              </w:rPr>
            </w:pPr>
            <w:r>
              <w:rPr>
                <w:rStyle w:val="4"/>
                <w:rFonts w:hint="eastAsia" w:ascii="宋体" w:hAnsi="宋体" w:eastAsia="宋体" w:cs="宋体"/>
                <w:color w:val="000000"/>
                <w:kern w:val="0"/>
                <w:sz w:val="24"/>
                <w:szCs w:val="24"/>
                <w:highlight w:val="none"/>
                <w:lang w:val="en-US" w:eastAsia="zh-CN" w:bidi="ar-SA"/>
              </w:rPr>
              <w:t>交货时间：签订合同后 30天内交货并完成安装调试、正常使用。</w:t>
            </w:r>
          </w:p>
          <w:p w14:paraId="0DAFC824">
            <w:pPr>
              <w:pStyle w:val="5"/>
              <w:keepNext w:val="0"/>
              <w:keepLines w:val="0"/>
              <w:widowControl w:val="0"/>
              <w:suppressLineNumbers w:val="0"/>
              <w:adjustRightInd w:val="0"/>
              <w:snapToGrid w:val="0"/>
              <w:spacing w:before="0" w:beforeAutospacing="0" w:after="0" w:afterAutospacing="0" w:line="360" w:lineRule="auto"/>
              <w:ind w:left="0" w:right="0"/>
              <w:jc w:val="left"/>
              <w:rPr>
                <w:rStyle w:val="4"/>
                <w:rFonts w:hint="eastAsia" w:ascii="宋体" w:hAnsi="宋体" w:eastAsia="宋体" w:cs="宋体"/>
                <w:color w:val="000000"/>
                <w:kern w:val="0"/>
                <w:sz w:val="24"/>
                <w:szCs w:val="24"/>
                <w:highlight w:val="none"/>
                <w:lang w:val="en-US" w:eastAsia="zh-CN" w:bidi="ar-SA"/>
              </w:rPr>
            </w:pPr>
            <w:r>
              <w:rPr>
                <w:rStyle w:val="4"/>
                <w:rFonts w:hint="eastAsia" w:ascii="宋体" w:hAnsi="宋体" w:eastAsia="宋体" w:cs="宋体"/>
                <w:color w:val="000000"/>
                <w:kern w:val="2"/>
                <w:sz w:val="24"/>
                <w:szCs w:val="24"/>
                <w:highlight w:val="none"/>
                <w:lang w:val="en-US" w:eastAsia="zh-CN" w:bidi="ar-SA"/>
              </w:rPr>
              <w:t>交货地点</w:t>
            </w:r>
            <w:r>
              <w:rPr>
                <w:rStyle w:val="4"/>
                <w:rFonts w:hint="eastAsia" w:ascii="宋体" w:hAnsi="宋体" w:eastAsia="宋体" w:cs="宋体"/>
                <w:color w:val="000000"/>
                <w:kern w:val="0"/>
                <w:sz w:val="24"/>
                <w:szCs w:val="24"/>
                <w:highlight w:val="none"/>
                <w:lang w:val="en-US" w:eastAsia="zh-CN" w:bidi="ar-SA"/>
              </w:rPr>
              <w:t>：采购人指定地点。</w:t>
            </w:r>
          </w:p>
          <w:p w14:paraId="31386178">
            <w:pPr>
              <w:pStyle w:val="5"/>
              <w:keepNext w:val="0"/>
              <w:keepLines w:val="0"/>
              <w:widowControl w:val="0"/>
              <w:suppressLineNumbers w:val="0"/>
              <w:spacing w:before="0" w:beforeAutospacing="0" w:after="0" w:afterAutospacing="0" w:line="360" w:lineRule="auto"/>
              <w:ind w:left="0" w:right="0"/>
              <w:jc w:val="both"/>
              <w:rPr>
                <w:rStyle w:val="4"/>
                <w:rFonts w:hint="default" w:ascii="宋体" w:hAnsi="宋体" w:eastAsia="宋体" w:cs="宋体"/>
                <w:color w:val="000000"/>
                <w:kern w:val="2"/>
                <w:sz w:val="24"/>
                <w:szCs w:val="24"/>
                <w:highlight w:val="none"/>
                <w:lang w:val="en-US" w:eastAsia="zh-CN" w:bidi="ar-SA"/>
              </w:rPr>
            </w:pPr>
            <w:r>
              <w:rPr>
                <w:rStyle w:val="4"/>
                <w:rFonts w:hint="eastAsia" w:ascii="宋体" w:hAnsi="宋体" w:eastAsia="宋体" w:cs="宋体"/>
                <w:color w:val="000000"/>
                <w:kern w:val="0"/>
                <w:sz w:val="24"/>
                <w:szCs w:val="24"/>
                <w:highlight w:val="none"/>
                <w:lang w:val="en-US" w:eastAsia="zh-CN" w:bidi="ar-SA"/>
              </w:rPr>
              <w:t>交货方式：本项目由投标人进行产品的安装、调试，验收合格后交付采购人使用。</w:t>
            </w:r>
          </w:p>
        </w:tc>
      </w:tr>
      <w:tr w14:paraId="0F19B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jc w:val="center"/>
        </w:trPr>
        <w:tc>
          <w:tcPr>
            <w:tcW w:w="3860" w:type="dxa"/>
            <w:noWrap w:val="0"/>
            <w:tcMar>
              <w:top w:w="0" w:type="dxa"/>
              <w:left w:w="108" w:type="dxa"/>
              <w:bottom w:w="0" w:type="dxa"/>
              <w:right w:w="108" w:type="dxa"/>
            </w:tcMar>
            <w:vAlign w:val="center"/>
          </w:tcPr>
          <w:p w14:paraId="66B3D07C">
            <w:pPr>
              <w:pStyle w:val="5"/>
              <w:keepNext w:val="0"/>
              <w:keepLines w:val="0"/>
              <w:widowControl/>
              <w:suppressLineNumbers w:val="0"/>
              <w:spacing w:before="0" w:beforeAutospacing="0" w:after="0" w:afterAutospacing="0"/>
              <w:ind w:left="0" w:right="0"/>
              <w:jc w:val="center"/>
              <w:rPr>
                <w:rStyle w:val="4"/>
                <w:rFonts w:hint="default" w:ascii="Times New Roman" w:hAnsi="Times New Roman" w:eastAsia="Times New Roman" w:cs="Times New Roman"/>
                <w:color w:val="000000"/>
                <w:kern w:val="0"/>
                <w:sz w:val="24"/>
                <w:szCs w:val="24"/>
                <w:highlight w:val="none"/>
                <w:lang w:val="en-US" w:eastAsia="zh-CN" w:bidi="ar-SA"/>
              </w:rPr>
            </w:pPr>
            <w:r>
              <w:rPr>
                <w:rStyle w:val="4"/>
                <w:rFonts w:hint="default" w:ascii="宋体" w:hAnsi="宋体" w:eastAsia="宋体" w:cs="宋体"/>
                <w:color w:val="000000"/>
                <w:kern w:val="0"/>
                <w:sz w:val="24"/>
                <w:szCs w:val="24"/>
                <w:highlight w:val="none"/>
                <w:lang w:val="en-US" w:eastAsia="zh-CN" w:bidi="ar-SA"/>
              </w:rPr>
              <w:t>质量保证期</w:t>
            </w:r>
          </w:p>
        </w:tc>
        <w:tc>
          <w:tcPr>
            <w:tcW w:w="5119" w:type="dxa"/>
            <w:noWrap w:val="0"/>
            <w:tcMar>
              <w:top w:w="0" w:type="dxa"/>
              <w:left w:w="108" w:type="dxa"/>
              <w:bottom w:w="0" w:type="dxa"/>
              <w:right w:w="108" w:type="dxa"/>
            </w:tcMar>
            <w:vAlign w:val="center"/>
          </w:tcPr>
          <w:p w14:paraId="74C5F3D2">
            <w:pPr>
              <w:pStyle w:val="5"/>
              <w:keepNext w:val="0"/>
              <w:keepLines w:val="0"/>
              <w:widowControl w:val="0"/>
              <w:suppressLineNumbers w:val="0"/>
              <w:adjustRightInd w:val="0"/>
              <w:snapToGrid w:val="0"/>
              <w:spacing w:before="0" w:beforeAutospacing="0" w:after="0" w:afterAutospacing="0" w:line="460" w:lineRule="exact"/>
              <w:ind w:left="0" w:right="0"/>
              <w:jc w:val="left"/>
              <w:rPr>
                <w:rStyle w:val="4"/>
                <w:rFonts w:hint="eastAsia" w:ascii="宋体" w:hAnsi="宋体" w:eastAsia="宋体" w:cs="宋体"/>
                <w:color w:val="000000"/>
                <w:kern w:val="0"/>
                <w:sz w:val="24"/>
                <w:szCs w:val="24"/>
                <w:highlight w:val="none"/>
                <w:lang w:val="en-US" w:eastAsia="zh-CN" w:bidi="ar-SA"/>
              </w:rPr>
            </w:pPr>
            <w:r>
              <w:rPr>
                <w:rStyle w:val="4"/>
                <w:rFonts w:hint="eastAsia" w:ascii="宋体" w:hAnsi="宋体" w:eastAsia="宋体" w:cs="宋体"/>
                <w:color w:val="000000"/>
                <w:kern w:val="0"/>
                <w:sz w:val="24"/>
                <w:szCs w:val="24"/>
                <w:highlight w:val="none"/>
                <w:lang w:val="en-US" w:eastAsia="zh-CN" w:bidi="ar-SA"/>
              </w:rPr>
              <w:t>整机质保5年；保证配件5年以上供应期，软件终身免费升级。保修期内每年需提供预防性维修/定期保养不少于一次。</w:t>
            </w:r>
          </w:p>
        </w:tc>
      </w:tr>
      <w:tr w14:paraId="14008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1020" w:hRule="atLeast"/>
          <w:jc w:val="center"/>
        </w:trPr>
        <w:tc>
          <w:tcPr>
            <w:tcW w:w="3860" w:type="dxa"/>
            <w:noWrap w:val="0"/>
            <w:tcMar>
              <w:top w:w="0" w:type="dxa"/>
              <w:left w:w="108" w:type="dxa"/>
              <w:bottom w:w="0" w:type="dxa"/>
              <w:right w:w="108" w:type="dxa"/>
            </w:tcMar>
            <w:vAlign w:val="center"/>
          </w:tcPr>
          <w:p w14:paraId="2CC8C284">
            <w:pPr>
              <w:pStyle w:val="5"/>
              <w:keepNext w:val="0"/>
              <w:keepLines w:val="0"/>
              <w:widowControl/>
              <w:suppressLineNumbers w:val="0"/>
              <w:spacing w:before="0" w:beforeAutospacing="0" w:after="0" w:afterAutospacing="0"/>
              <w:ind w:left="0" w:right="0"/>
              <w:jc w:val="center"/>
              <w:rPr>
                <w:rStyle w:val="4"/>
                <w:rFonts w:hint="default" w:ascii="Times New Roman" w:hAnsi="Times New Roman" w:eastAsia="Times New Roman" w:cs="Times New Roman"/>
                <w:color w:val="000000"/>
                <w:kern w:val="0"/>
                <w:sz w:val="24"/>
                <w:szCs w:val="24"/>
                <w:highlight w:val="none"/>
                <w:lang w:val="en-US" w:eastAsia="zh-CN" w:bidi="ar-SA"/>
              </w:rPr>
            </w:pPr>
            <w:r>
              <w:rPr>
                <w:rStyle w:val="4"/>
                <w:rFonts w:hint="default" w:ascii="宋体" w:hAnsi="宋体" w:eastAsia="宋体" w:cs="宋体"/>
                <w:color w:val="000000"/>
                <w:kern w:val="0"/>
                <w:sz w:val="24"/>
                <w:szCs w:val="24"/>
                <w:highlight w:val="none"/>
                <w:lang w:val="en-US" w:eastAsia="zh-CN" w:bidi="ar-SA"/>
              </w:rPr>
              <w:t>响应时间</w:t>
            </w:r>
          </w:p>
        </w:tc>
        <w:tc>
          <w:tcPr>
            <w:tcW w:w="5119" w:type="dxa"/>
            <w:noWrap w:val="0"/>
            <w:tcMar>
              <w:top w:w="0" w:type="dxa"/>
              <w:left w:w="108" w:type="dxa"/>
              <w:bottom w:w="0" w:type="dxa"/>
              <w:right w:w="108" w:type="dxa"/>
            </w:tcMar>
            <w:vAlign w:val="center"/>
          </w:tcPr>
          <w:p w14:paraId="3CEB1A51">
            <w:pPr>
              <w:pStyle w:val="5"/>
              <w:keepNext w:val="0"/>
              <w:keepLines w:val="0"/>
              <w:widowControl w:val="0"/>
              <w:suppressLineNumbers w:val="0"/>
              <w:adjustRightInd w:val="0"/>
              <w:snapToGrid w:val="0"/>
              <w:spacing w:before="0" w:beforeAutospacing="0" w:after="0" w:afterAutospacing="0" w:line="360" w:lineRule="auto"/>
              <w:ind w:left="0" w:right="0"/>
              <w:jc w:val="left"/>
              <w:rPr>
                <w:rStyle w:val="4"/>
                <w:rFonts w:hint="eastAsia" w:ascii="宋体" w:hAnsi="宋体" w:eastAsia="宋体" w:cs="宋体"/>
                <w:color w:val="000000"/>
                <w:kern w:val="0"/>
                <w:sz w:val="24"/>
                <w:szCs w:val="24"/>
                <w:highlight w:val="none"/>
                <w:lang w:val="en-US" w:eastAsia="zh-CN" w:bidi="ar-SA"/>
              </w:rPr>
            </w:pPr>
            <w:r>
              <w:rPr>
                <w:rStyle w:val="4"/>
                <w:rFonts w:hint="eastAsia" w:ascii="宋体" w:hAnsi="宋体" w:eastAsia="宋体" w:cs="宋体"/>
                <w:color w:val="000000"/>
                <w:kern w:val="0"/>
                <w:sz w:val="24"/>
                <w:szCs w:val="24"/>
                <w:highlight w:val="none"/>
                <w:lang w:val="en-US" w:eastAsia="zh-CN" w:bidi="ar-SA"/>
              </w:rPr>
              <w:t>提供7×24小时的故障服务受理，工程师2小时内响应，24小时到位服务。</w:t>
            </w:r>
          </w:p>
        </w:tc>
      </w:tr>
      <w:tr w14:paraId="17BDD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392" w:hRule="atLeast"/>
          <w:jc w:val="center"/>
        </w:trPr>
        <w:tc>
          <w:tcPr>
            <w:tcW w:w="3860" w:type="dxa"/>
            <w:noWrap w:val="0"/>
            <w:tcMar>
              <w:top w:w="0" w:type="dxa"/>
              <w:left w:w="108" w:type="dxa"/>
              <w:bottom w:w="0" w:type="dxa"/>
              <w:right w:w="108" w:type="dxa"/>
            </w:tcMar>
            <w:vAlign w:val="center"/>
          </w:tcPr>
          <w:p w14:paraId="1A4EC798">
            <w:pPr>
              <w:pStyle w:val="5"/>
              <w:keepNext w:val="0"/>
              <w:keepLines w:val="0"/>
              <w:widowControl/>
              <w:suppressLineNumbers w:val="0"/>
              <w:spacing w:before="0" w:beforeAutospacing="0" w:after="0" w:afterAutospacing="0" w:line="440" w:lineRule="exact"/>
              <w:ind w:left="0" w:right="0"/>
              <w:jc w:val="center"/>
              <w:rPr>
                <w:rStyle w:val="4"/>
                <w:rFonts w:hint="eastAsia" w:ascii="宋体" w:hAnsi="宋体" w:eastAsia="宋体" w:cs="宋体"/>
                <w:color w:val="000000"/>
                <w:kern w:val="0"/>
                <w:sz w:val="24"/>
                <w:szCs w:val="24"/>
                <w:highlight w:val="none"/>
                <w:lang w:val="en-US" w:eastAsia="zh-CN" w:bidi="ar-SA"/>
              </w:rPr>
            </w:pPr>
            <w:r>
              <w:rPr>
                <w:rStyle w:val="4"/>
                <w:rFonts w:hint="eastAsia" w:ascii="宋体" w:hAnsi="宋体" w:eastAsia="宋体" w:cs="宋体"/>
                <w:color w:val="000000"/>
                <w:kern w:val="0"/>
                <w:sz w:val="24"/>
                <w:szCs w:val="24"/>
                <w:highlight w:val="none"/>
                <w:lang w:val="en-US" w:eastAsia="zh-CN" w:bidi="ar-SA"/>
              </w:rPr>
              <w:t>合同价款支付方式和条件</w:t>
            </w:r>
          </w:p>
        </w:tc>
        <w:tc>
          <w:tcPr>
            <w:tcW w:w="5119" w:type="dxa"/>
            <w:noWrap w:val="0"/>
            <w:tcMar>
              <w:top w:w="0" w:type="dxa"/>
              <w:left w:w="108" w:type="dxa"/>
              <w:bottom w:w="0" w:type="dxa"/>
              <w:right w:w="108" w:type="dxa"/>
            </w:tcMar>
            <w:vAlign w:val="center"/>
          </w:tcPr>
          <w:p w14:paraId="40135B6E">
            <w:pPr>
              <w:pStyle w:val="5"/>
              <w:keepNext w:val="0"/>
              <w:keepLines w:val="0"/>
              <w:widowControl w:val="0"/>
              <w:suppressLineNumbers w:val="0"/>
              <w:adjustRightInd w:val="0"/>
              <w:snapToGrid w:val="0"/>
              <w:spacing w:before="0" w:beforeAutospacing="0" w:after="0" w:afterAutospacing="0" w:line="460" w:lineRule="exact"/>
              <w:ind w:left="0" w:right="0"/>
              <w:jc w:val="left"/>
              <w:rPr>
                <w:rStyle w:val="4"/>
                <w:rFonts w:hint="eastAsia" w:ascii="宋体" w:hAnsi="宋体" w:eastAsia="宋体" w:cs="宋体"/>
                <w:color w:val="000000"/>
                <w:kern w:val="0"/>
                <w:sz w:val="24"/>
                <w:szCs w:val="24"/>
                <w:highlight w:val="none"/>
                <w:lang w:val="en-US" w:eastAsia="zh-CN" w:bidi="ar-SA"/>
              </w:rPr>
            </w:pPr>
            <w:r>
              <w:rPr>
                <w:rStyle w:val="4"/>
                <w:rFonts w:hint="eastAsia" w:ascii="宋体" w:hAnsi="宋体" w:eastAsia="宋体" w:cs="宋体"/>
                <w:color w:val="000000"/>
                <w:kern w:val="0"/>
                <w:sz w:val="24"/>
                <w:szCs w:val="24"/>
                <w:highlight w:val="none"/>
                <w:lang w:val="en-US" w:eastAsia="zh-CN" w:bidi="ar-SA"/>
              </w:rPr>
              <w:t>支付方式：由南华大学附属第二医院支付。</w:t>
            </w:r>
          </w:p>
          <w:p w14:paraId="2DD158E5">
            <w:pPr>
              <w:pStyle w:val="5"/>
              <w:keepNext w:val="0"/>
              <w:keepLines w:val="0"/>
              <w:widowControl w:val="0"/>
              <w:suppressLineNumbers w:val="0"/>
              <w:adjustRightInd w:val="0"/>
              <w:snapToGrid w:val="0"/>
              <w:spacing w:before="0" w:beforeAutospacing="0" w:after="0" w:afterAutospacing="0" w:line="460" w:lineRule="exact"/>
              <w:ind w:left="0" w:right="0"/>
              <w:jc w:val="left"/>
              <w:rPr>
                <w:rStyle w:val="4"/>
                <w:rFonts w:hint="eastAsia" w:ascii="宋体" w:hAnsi="宋体" w:eastAsia="宋体" w:cs="宋体"/>
                <w:color w:val="000000"/>
                <w:kern w:val="0"/>
                <w:sz w:val="24"/>
                <w:szCs w:val="24"/>
                <w:highlight w:val="none"/>
                <w:lang w:val="en-US" w:eastAsia="zh-CN" w:bidi="ar-SA"/>
              </w:rPr>
            </w:pPr>
            <w:r>
              <w:rPr>
                <w:rStyle w:val="4"/>
                <w:rFonts w:hint="eastAsia" w:ascii="宋体" w:hAnsi="宋体" w:eastAsia="宋体" w:cs="宋体"/>
                <w:color w:val="000000"/>
                <w:kern w:val="0"/>
                <w:sz w:val="24"/>
                <w:szCs w:val="24"/>
                <w:highlight w:val="none"/>
                <w:lang w:val="en-US" w:eastAsia="zh-CN" w:bidi="ar-SA"/>
              </w:rPr>
              <w:t>付款条件：</w:t>
            </w:r>
            <w:r>
              <w:rPr>
                <w:rStyle w:val="4"/>
                <w:rFonts w:hint="eastAsia" w:ascii="宋体" w:hAnsi="宋体" w:eastAsia="宋体" w:cs="宋体"/>
                <w:color w:val="000000"/>
                <w:kern w:val="2"/>
                <w:sz w:val="24"/>
                <w:szCs w:val="24"/>
                <w:highlight w:val="none"/>
                <w:lang w:val="en-US" w:eastAsia="zh-CN" w:bidi="ar-SA"/>
              </w:rPr>
              <w:t>严格按照招标人财务制度要求付款，项目安装调试完成并验收合格后2个月内付款95%，余款5%在设备正常使用（无质量问题、售后服务纠纷以及其他经济法律纠纷等）、验收合格维保期满后一次性无息付清。付款前中标人应按照采购人的要求提供相应的税务发票并自行承担相应的税费，如因中标人延迟开具发票招标人有权延迟付款。</w:t>
            </w:r>
          </w:p>
        </w:tc>
      </w:tr>
      <w:tr w14:paraId="6B530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833" w:hRule="atLeast"/>
          <w:jc w:val="center"/>
        </w:trPr>
        <w:tc>
          <w:tcPr>
            <w:tcW w:w="3860" w:type="dxa"/>
            <w:noWrap w:val="0"/>
            <w:tcMar>
              <w:top w:w="0" w:type="dxa"/>
              <w:left w:w="108" w:type="dxa"/>
              <w:bottom w:w="0" w:type="dxa"/>
              <w:right w:w="108" w:type="dxa"/>
            </w:tcMar>
            <w:vAlign w:val="center"/>
          </w:tcPr>
          <w:p w14:paraId="1BD40D94">
            <w:pPr>
              <w:pStyle w:val="5"/>
              <w:keepNext w:val="0"/>
              <w:keepLines w:val="0"/>
              <w:widowControl/>
              <w:suppressLineNumbers w:val="0"/>
              <w:spacing w:before="0" w:beforeAutospacing="0" w:after="0" w:afterAutospacing="0"/>
              <w:ind w:left="0" w:right="0"/>
              <w:jc w:val="center"/>
              <w:rPr>
                <w:rStyle w:val="4"/>
                <w:rFonts w:hint="default" w:ascii="宋体" w:hAnsi="宋体" w:eastAsia="宋体" w:cs="宋体"/>
                <w:color w:val="000000"/>
                <w:kern w:val="0"/>
                <w:sz w:val="24"/>
                <w:szCs w:val="24"/>
                <w:highlight w:val="none"/>
                <w:lang w:val="en-US" w:eastAsia="zh-CN" w:bidi="ar-SA"/>
              </w:rPr>
            </w:pPr>
            <w:r>
              <w:rPr>
                <w:rStyle w:val="4"/>
                <w:rFonts w:hint="eastAsia" w:ascii="宋体" w:hAnsi="宋体" w:eastAsia="宋体" w:cs="宋体"/>
                <w:color w:val="000000"/>
                <w:kern w:val="0"/>
                <w:sz w:val="24"/>
                <w:szCs w:val="24"/>
                <w:highlight w:val="none"/>
                <w:lang w:val="en-US" w:eastAsia="zh-CN" w:bidi="ar-SA"/>
              </w:rPr>
              <w:t>其他事项</w:t>
            </w:r>
          </w:p>
        </w:tc>
        <w:tc>
          <w:tcPr>
            <w:tcW w:w="5119" w:type="dxa"/>
            <w:noWrap w:val="0"/>
            <w:tcMar>
              <w:top w:w="0" w:type="dxa"/>
              <w:left w:w="108" w:type="dxa"/>
              <w:bottom w:w="0" w:type="dxa"/>
              <w:right w:w="108" w:type="dxa"/>
            </w:tcMar>
            <w:vAlign w:val="center"/>
          </w:tcPr>
          <w:p w14:paraId="29A7D092">
            <w:pPr>
              <w:pStyle w:val="5"/>
              <w:keepNext w:val="0"/>
              <w:keepLines w:val="0"/>
              <w:widowControl w:val="0"/>
              <w:suppressLineNumbers w:val="0"/>
              <w:adjustRightInd w:val="0"/>
              <w:snapToGrid w:val="0"/>
              <w:spacing w:before="0" w:beforeAutospacing="0" w:after="0" w:afterAutospacing="0" w:line="460" w:lineRule="exact"/>
              <w:ind w:left="0" w:right="0"/>
              <w:jc w:val="left"/>
              <w:rPr>
                <w:rStyle w:val="4"/>
                <w:rFonts w:hint="eastAsia" w:ascii="宋体" w:hAnsi="宋体" w:eastAsia="宋体" w:cs="宋体"/>
                <w:color w:val="000000"/>
                <w:kern w:val="0"/>
                <w:sz w:val="24"/>
                <w:szCs w:val="24"/>
                <w:highlight w:val="none"/>
                <w:lang w:val="en-US" w:eastAsia="zh-CN" w:bidi="ar-SA"/>
              </w:rPr>
            </w:pPr>
            <w:r>
              <w:rPr>
                <w:rStyle w:val="4"/>
                <w:rFonts w:hint="eastAsia" w:ascii="宋体" w:hAnsi="宋体" w:eastAsia="宋体" w:cs="宋体"/>
                <w:color w:val="000000"/>
                <w:kern w:val="0"/>
                <w:sz w:val="24"/>
                <w:szCs w:val="24"/>
                <w:highlight w:val="none"/>
                <w:lang w:val="en-US" w:eastAsia="zh-CN" w:bidi="ar-SA"/>
              </w:rPr>
              <w:t>其他未尽事宜双方合同约定。</w:t>
            </w:r>
          </w:p>
        </w:tc>
      </w:tr>
    </w:tbl>
    <w:p w14:paraId="3E9C3A43">
      <w:pPr>
        <w:pStyle w:val="5"/>
        <w:widowControl/>
        <w:spacing w:line="360" w:lineRule="auto"/>
        <w:jc w:val="left"/>
        <w:rPr>
          <w:rStyle w:val="4"/>
          <w:rFonts w:hint="eastAsia" w:ascii="宋体" w:hAnsi="宋体" w:eastAsia="宋体" w:cs="宋体"/>
          <w:b/>
          <w:bCs/>
          <w:color w:val="000000"/>
          <w:spacing w:val="30"/>
          <w:kern w:val="0"/>
          <w:sz w:val="24"/>
          <w:szCs w:val="24"/>
          <w:highlight w:val="none"/>
          <w:lang w:val="en-US" w:eastAsia="zh-CN" w:bidi="ar-SA"/>
        </w:rPr>
      </w:pPr>
    </w:p>
    <w:p w14:paraId="546ED50E">
      <w:pPr>
        <w:pStyle w:val="5"/>
        <w:widowControl/>
        <w:spacing w:line="360" w:lineRule="auto"/>
        <w:jc w:val="left"/>
        <w:rPr>
          <w:rStyle w:val="4"/>
          <w:rFonts w:ascii="宋体" w:hAnsi="宋体" w:eastAsia="宋体" w:cs="宋体"/>
          <w:b/>
          <w:bCs/>
          <w:color w:val="000000"/>
          <w:spacing w:val="30"/>
          <w:kern w:val="0"/>
          <w:sz w:val="24"/>
          <w:szCs w:val="24"/>
          <w:highlight w:val="none"/>
          <w:lang w:val="en-US" w:eastAsia="zh-CN" w:bidi="ar-SA"/>
        </w:rPr>
      </w:pPr>
      <w:r>
        <w:rPr>
          <w:rStyle w:val="4"/>
          <w:rFonts w:hint="eastAsia" w:ascii="宋体" w:hAnsi="宋体" w:eastAsia="宋体" w:cs="宋体"/>
          <w:b/>
          <w:bCs/>
          <w:color w:val="000000"/>
          <w:spacing w:val="30"/>
          <w:kern w:val="0"/>
          <w:sz w:val="24"/>
          <w:szCs w:val="24"/>
          <w:highlight w:val="none"/>
          <w:lang w:val="en-US" w:eastAsia="zh-CN" w:bidi="ar-SA"/>
        </w:rPr>
        <w:br w:type="page"/>
      </w:r>
      <w:r>
        <w:rPr>
          <w:rStyle w:val="4"/>
          <w:rFonts w:hint="eastAsia" w:ascii="宋体" w:hAnsi="宋体" w:eastAsia="宋体" w:cs="宋体"/>
          <w:b/>
          <w:bCs/>
          <w:color w:val="000000"/>
          <w:spacing w:val="30"/>
          <w:kern w:val="0"/>
          <w:sz w:val="24"/>
          <w:szCs w:val="24"/>
          <w:highlight w:val="none"/>
          <w:lang w:val="en-US" w:eastAsia="zh-CN" w:bidi="ar-SA"/>
        </w:rPr>
        <w:t>二、其他</w:t>
      </w:r>
      <w:r>
        <w:rPr>
          <w:rStyle w:val="4"/>
          <w:rFonts w:ascii="宋体" w:hAnsi="宋体" w:eastAsia="宋体" w:cs="宋体"/>
          <w:b/>
          <w:bCs/>
          <w:color w:val="000000"/>
          <w:spacing w:val="30"/>
          <w:kern w:val="0"/>
          <w:sz w:val="24"/>
          <w:szCs w:val="24"/>
          <w:highlight w:val="none"/>
          <w:lang w:val="en-US" w:eastAsia="zh-CN" w:bidi="ar-SA"/>
        </w:rPr>
        <w:t>要求</w:t>
      </w:r>
    </w:p>
    <w:p w14:paraId="08104EE3">
      <w:pPr>
        <w:pStyle w:val="5"/>
        <w:spacing w:line="360" w:lineRule="auto"/>
        <w:ind w:firstLine="482" w:firstLineChars="200"/>
        <w:rPr>
          <w:rStyle w:val="4"/>
          <w:rFonts w:hint="default" w:ascii="宋体" w:hAnsi="宋体" w:eastAsia="宋体" w:cs="宋体"/>
          <w:b/>
          <w:bCs/>
          <w:color w:val="000000"/>
          <w:kern w:val="0"/>
          <w:sz w:val="24"/>
          <w:szCs w:val="24"/>
          <w:highlight w:val="none"/>
        </w:rPr>
      </w:pPr>
      <w:r>
        <w:rPr>
          <w:rStyle w:val="4"/>
          <w:rFonts w:hint="default" w:ascii="宋体" w:hAnsi="宋体" w:eastAsia="宋体" w:cs="宋体"/>
          <w:b/>
          <w:bCs/>
          <w:color w:val="000000"/>
          <w:kern w:val="0"/>
          <w:sz w:val="24"/>
          <w:szCs w:val="24"/>
          <w:highlight w:val="none"/>
        </w:rPr>
        <w:t>（一）报价要求</w:t>
      </w:r>
    </w:p>
    <w:p w14:paraId="11BD5B6B">
      <w:pPr>
        <w:pStyle w:val="5"/>
        <w:spacing w:line="360" w:lineRule="auto"/>
        <w:ind w:firstLine="480" w:firstLineChars="200"/>
        <w:rPr>
          <w:rStyle w:val="4"/>
          <w:rFonts w:hint="default" w:ascii="宋体" w:hAnsi="宋体" w:eastAsia="宋体" w:cs="宋体"/>
          <w:color w:val="000000"/>
          <w:kern w:val="0"/>
          <w:sz w:val="24"/>
          <w:szCs w:val="24"/>
          <w:highlight w:val="none"/>
        </w:rPr>
      </w:pPr>
      <w:r>
        <w:rPr>
          <w:rStyle w:val="4"/>
          <w:rFonts w:hint="default" w:ascii="宋体" w:hAnsi="宋体" w:eastAsia="宋体" w:cs="宋体"/>
          <w:color w:val="000000"/>
          <w:kern w:val="0"/>
          <w:sz w:val="24"/>
          <w:szCs w:val="24"/>
          <w:highlight w:val="none"/>
        </w:rPr>
        <w:t>1、投标人投标的产品应包含直接费、管理费、保险费、利润、各项税金、配套货物的出厂价、到达最终目的地点的相关运输费、保险、仓储费、装卸费、安装调试费、检测费、人员培训费等伴随服务费和招标需求的有关内容。</w:t>
      </w:r>
    </w:p>
    <w:p w14:paraId="6D5397BE">
      <w:pPr>
        <w:pStyle w:val="5"/>
        <w:spacing w:line="360" w:lineRule="auto"/>
        <w:ind w:firstLine="480" w:firstLineChars="200"/>
        <w:rPr>
          <w:rStyle w:val="4"/>
          <w:rFonts w:hint="default" w:ascii="宋体" w:hAnsi="宋体" w:eastAsia="宋体" w:cs="宋体"/>
          <w:color w:val="000000"/>
          <w:kern w:val="0"/>
          <w:sz w:val="24"/>
          <w:szCs w:val="24"/>
          <w:highlight w:val="none"/>
        </w:rPr>
      </w:pPr>
      <w:r>
        <w:rPr>
          <w:rStyle w:val="4"/>
          <w:rFonts w:hint="default" w:ascii="宋体" w:hAnsi="宋体" w:eastAsia="宋体" w:cs="宋体"/>
          <w:color w:val="000000"/>
          <w:kern w:val="0"/>
          <w:sz w:val="24"/>
          <w:szCs w:val="24"/>
          <w:highlight w:val="none"/>
        </w:rPr>
        <w:t>2、投标人须分项报价（总和不高于投标总价）</w:t>
      </w:r>
    </w:p>
    <w:p w14:paraId="5CB6A0F9">
      <w:pPr>
        <w:pStyle w:val="5"/>
        <w:spacing w:line="360" w:lineRule="auto"/>
        <w:ind w:firstLine="480" w:firstLineChars="200"/>
        <w:rPr>
          <w:rStyle w:val="4"/>
          <w:rFonts w:hint="eastAsia" w:ascii="宋体" w:hAnsi="宋体" w:eastAsia="宋体" w:cs="宋体"/>
          <w:color w:val="000000"/>
          <w:kern w:val="0"/>
          <w:sz w:val="24"/>
          <w:szCs w:val="24"/>
          <w:highlight w:val="none"/>
          <w:lang w:val="en-US" w:eastAsia="zh-CN"/>
        </w:rPr>
      </w:pPr>
      <w:r>
        <w:rPr>
          <w:rStyle w:val="4"/>
          <w:rFonts w:hint="eastAsia" w:ascii="宋体" w:hAnsi="宋体" w:eastAsia="宋体" w:cs="宋体"/>
          <w:color w:val="000000"/>
          <w:kern w:val="0"/>
          <w:sz w:val="24"/>
          <w:szCs w:val="24"/>
          <w:highlight w:val="none"/>
          <w:lang w:val="en-US" w:eastAsia="zh-CN"/>
        </w:rPr>
        <w:t>3、投标人承诺:中标后开放接口与医院HIS、PACS、LIS等信息系统连接，产生的费用包含在投标报价中。(提供承诺函，格式自拟)</w:t>
      </w:r>
    </w:p>
    <w:p w14:paraId="7580DEBB">
      <w:pPr>
        <w:pStyle w:val="5"/>
        <w:spacing w:line="360" w:lineRule="auto"/>
        <w:ind w:firstLine="480" w:firstLineChars="200"/>
        <w:rPr>
          <w:rStyle w:val="4"/>
          <w:rFonts w:hint="default" w:ascii="宋体" w:hAnsi="宋体" w:eastAsia="宋体" w:cs="宋体"/>
          <w:color w:val="000000"/>
          <w:kern w:val="0"/>
          <w:sz w:val="24"/>
          <w:szCs w:val="24"/>
          <w:highlight w:val="none"/>
          <w:lang w:val="en-US" w:eastAsia="zh-CN"/>
        </w:rPr>
      </w:pPr>
      <w:r>
        <w:rPr>
          <w:rStyle w:val="4"/>
          <w:rFonts w:hint="eastAsia" w:ascii="宋体" w:hAnsi="宋体" w:eastAsia="宋体" w:cs="宋体"/>
          <w:color w:val="000000"/>
          <w:kern w:val="0"/>
          <w:sz w:val="24"/>
          <w:szCs w:val="24"/>
          <w:highlight w:val="none"/>
          <w:lang w:val="en-US" w:eastAsia="zh-CN"/>
        </w:rPr>
        <w:t>4、涉及设备首次计量检测的相关检测费用由投标人承担。</w:t>
      </w:r>
    </w:p>
    <w:p w14:paraId="7844D567">
      <w:pPr>
        <w:pStyle w:val="5"/>
        <w:spacing w:line="360" w:lineRule="auto"/>
        <w:ind w:firstLine="482" w:firstLineChars="200"/>
        <w:rPr>
          <w:rStyle w:val="4"/>
          <w:rFonts w:hint="default" w:ascii="宋体" w:hAnsi="宋体" w:eastAsia="宋体" w:cs="宋体"/>
          <w:b/>
          <w:bCs/>
          <w:color w:val="000000"/>
          <w:kern w:val="0"/>
          <w:sz w:val="24"/>
          <w:szCs w:val="24"/>
          <w:highlight w:val="none"/>
        </w:rPr>
      </w:pPr>
      <w:r>
        <w:rPr>
          <w:rStyle w:val="4"/>
          <w:rFonts w:hint="default" w:ascii="宋体" w:hAnsi="宋体" w:eastAsia="宋体" w:cs="宋体"/>
          <w:b/>
          <w:bCs/>
          <w:color w:val="000000"/>
          <w:kern w:val="0"/>
          <w:sz w:val="24"/>
          <w:szCs w:val="24"/>
          <w:highlight w:val="none"/>
        </w:rPr>
        <w:t>（二）质量保证，培训要求及其它</w:t>
      </w:r>
    </w:p>
    <w:p w14:paraId="25A5B06C">
      <w:pPr>
        <w:pStyle w:val="5"/>
        <w:spacing w:line="360" w:lineRule="auto"/>
        <w:ind w:firstLine="480" w:firstLineChars="200"/>
        <w:rPr>
          <w:rStyle w:val="4"/>
          <w:rFonts w:hint="default" w:ascii="宋体" w:hAnsi="宋体" w:eastAsia="宋体" w:cs="宋体"/>
          <w:color w:val="000000"/>
          <w:kern w:val="0"/>
          <w:sz w:val="24"/>
          <w:szCs w:val="24"/>
          <w:highlight w:val="none"/>
        </w:rPr>
      </w:pPr>
      <w:r>
        <w:rPr>
          <w:rStyle w:val="4"/>
          <w:rFonts w:hint="default" w:ascii="宋体" w:hAnsi="宋体" w:eastAsia="宋体" w:cs="宋体"/>
          <w:color w:val="000000"/>
          <w:kern w:val="0"/>
          <w:sz w:val="24"/>
          <w:szCs w:val="24"/>
          <w:highlight w:val="none"/>
        </w:rPr>
        <w:t>1、质量保证：中标供应商需保证所提供货物是全新的、未使用过的，并完全符合合同规定的质量、规格和性能的要求。中标人应保证交付的产品出厂日期在签订合同日期前一年以内，且包装完整、交货前未拆封。在使用过程中，如最终用户发现中标供应商提供的货物属于翻新的货物或假货，最终用户拥有不受时限的追索权，有权要求中标供应商赔偿其所有损失。</w:t>
      </w:r>
    </w:p>
    <w:p w14:paraId="55CA6341">
      <w:pPr>
        <w:pStyle w:val="5"/>
        <w:spacing w:line="360" w:lineRule="auto"/>
        <w:ind w:firstLine="480" w:firstLineChars="200"/>
        <w:rPr>
          <w:rStyle w:val="4"/>
          <w:rFonts w:hint="default" w:ascii="宋体" w:hAnsi="宋体" w:eastAsia="宋体" w:cs="宋体"/>
          <w:color w:val="000000"/>
          <w:kern w:val="0"/>
          <w:sz w:val="24"/>
          <w:szCs w:val="24"/>
          <w:highlight w:val="none"/>
        </w:rPr>
      </w:pPr>
      <w:r>
        <w:rPr>
          <w:rStyle w:val="4"/>
          <w:rFonts w:hint="default" w:ascii="宋体" w:hAnsi="宋体" w:eastAsia="宋体" w:cs="宋体"/>
          <w:color w:val="000000"/>
          <w:kern w:val="0"/>
          <w:sz w:val="24"/>
          <w:szCs w:val="24"/>
          <w:highlight w:val="none"/>
        </w:rPr>
        <w:t>2、中标供应商应提供工程技术人员，提供开箱验货、安装、调试、维修等服务。</w:t>
      </w:r>
    </w:p>
    <w:p w14:paraId="31051116">
      <w:pPr>
        <w:pStyle w:val="5"/>
        <w:spacing w:line="360" w:lineRule="auto"/>
        <w:ind w:firstLine="480" w:firstLineChars="200"/>
        <w:rPr>
          <w:rStyle w:val="4"/>
          <w:rFonts w:hint="default" w:ascii="宋体" w:hAnsi="宋体" w:eastAsia="宋体" w:cs="宋体"/>
          <w:color w:val="000000"/>
          <w:kern w:val="0"/>
          <w:sz w:val="24"/>
          <w:szCs w:val="24"/>
          <w:highlight w:val="none"/>
        </w:rPr>
      </w:pPr>
      <w:r>
        <w:rPr>
          <w:rStyle w:val="4"/>
          <w:rFonts w:hint="default" w:ascii="宋体" w:hAnsi="宋体" w:eastAsia="宋体" w:cs="宋体"/>
          <w:color w:val="000000"/>
          <w:kern w:val="0"/>
          <w:sz w:val="24"/>
          <w:szCs w:val="24"/>
          <w:highlight w:val="none"/>
        </w:rPr>
        <w:t>3、技术培训要求：投标人提供详细培训方案，内容包括但不限于</w:t>
      </w:r>
      <w:r>
        <w:rPr>
          <w:rStyle w:val="4"/>
          <w:rFonts w:hint="eastAsia" w:ascii="宋体" w:hAnsi="宋体" w:eastAsia="宋体" w:cs="宋体"/>
          <w:color w:val="000000"/>
          <w:kern w:val="0"/>
          <w:sz w:val="24"/>
          <w:szCs w:val="24"/>
          <w:highlight w:val="none"/>
          <w:lang w:val="en-US" w:eastAsia="zh-CN"/>
        </w:rPr>
        <w:t>培训内容（</w:t>
      </w:r>
      <w:r>
        <w:rPr>
          <w:rStyle w:val="4"/>
          <w:rFonts w:hint="default" w:ascii="宋体" w:hAnsi="宋体" w:eastAsia="宋体" w:cs="宋体"/>
          <w:color w:val="000000"/>
          <w:kern w:val="0"/>
          <w:sz w:val="24"/>
          <w:szCs w:val="24"/>
          <w:highlight w:val="none"/>
        </w:rPr>
        <w:t>所提供设备的原理和技术性能、操作维护方法、排除故障等</w:t>
      </w:r>
      <w:r>
        <w:rPr>
          <w:rStyle w:val="4"/>
          <w:rFonts w:hint="eastAsia" w:ascii="宋体" w:hAnsi="宋体" w:eastAsia="宋体" w:cs="宋体"/>
          <w:color w:val="000000"/>
          <w:kern w:val="0"/>
          <w:sz w:val="24"/>
          <w:szCs w:val="24"/>
          <w:highlight w:val="none"/>
          <w:lang w:val="en-US" w:eastAsia="zh-CN"/>
        </w:rPr>
        <w:t>）</w:t>
      </w:r>
      <w:r>
        <w:rPr>
          <w:rStyle w:val="4"/>
          <w:rFonts w:hint="eastAsia" w:ascii="宋体" w:hAnsi="宋体" w:eastAsia="宋体" w:cs="宋体"/>
          <w:color w:val="000000"/>
          <w:kern w:val="0"/>
          <w:sz w:val="24"/>
          <w:szCs w:val="24"/>
          <w:highlight w:val="none"/>
          <w:lang w:eastAsia="zh-CN"/>
        </w:rPr>
        <w:t>、</w:t>
      </w:r>
      <w:r>
        <w:rPr>
          <w:rStyle w:val="4"/>
          <w:rFonts w:ascii="宋体" w:hAnsi="宋体" w:eastAsia="宋体" w:cs="宋体"/>
          <w:b w:val="0"/>
          <w:color w:val="000000"/>
          <w:spacing w:val="0"/>
          <w:w w:val="100"/>
          <w:sz w:val="21"/>
          <w:szCs w:val="24"/>
          <w:highlight w:val="none"/>
        </w:rPr>
        <w:t>培训方式及计划安排</w:t>
      </w:r>
      <w:r>
        <w:rPr>
          <w:rStyle w:val="4"/>
          <w:rFonts w:hint="eastAsia" w:ascii="宋体" w:hAnsi="宋体" w:eastAsia="宋体" w:cs="宋体"/>
          <w:b w:val="0"/>
          <w:color w:val="000000"/>
          <w:spacing w:val="0"/>
          <w:w w:val="100"/>
          <w:sz w:val="21"/>
          <w:szCs w:val="24"/>
          <w:highlight w:val="none"/>
          <w:lang w:eastAsia="zh-CN"/>
        </w:rPr>
        <w:t>、</w:t>
      </w:r>
      <w:r>
        <w:rPr>
          <w:rStyle w:val="4"/>
          <w:rFonts w:ascii="宋体" w:hAnsi="宋体" w:eastAsia="宋体" w:cs="宋体"/>
          <w:b w:val="0"/>
          <w:color w:val="000000"/>
          <w:spacing w:val="0"/>
          <w:w w:val="100"/>
          <w:sz w:val="21"/>
          <w:szCs w:val="24"/>
          <w:highlight w:val="none"/>
        </w:rPr>
        <w:t>培训目标及考核方式等</w:t>
      </w:r>
      <w:r>
        <w:rPr>
          <w:rStyle w:val="4"/>
          <w:rFonts w:hint="eastAsia" w:ascii="宋体" w:hAnsi="宋体" w:eastAsia="宋体" w:cs="宋体"/>
          <w:b w:val="0"/>
          <w:color w:val="000000"/>
          <w:spacing w:val="0"/>
          <w:w w:val="100"/>
          <w:sz w:val="21"/>
          <w:szCs w:val="24"/>
          <w:highlight w:val="none"/>
          <w:lang w:eastAsia="zh-CN"/>
        </w:rPr>
        <w:t>。</w:t>
      </w:r>
      <w:r>
        <w:rPr>
          <w:rStyle w:val="4"/>
          <w:rFonts w:hint="default" w:ascii="宋体" w:hAnsi="宋体" w:eastAsia="宋体" w:cs="宋体"/>
          <w:color w:val="000000"/>
          <w:kern w:val="0"/>
          <w:sz w:val="24"/>
          <w:szCs w:val="24"/>
          <w:highlight w:val="none"/>
        </w:rPr>
        <w:t>中标供应商应配置专业技术人员提供现场技术培训，保证使用人员正常操作设备的各种功能。</w:t>
      </w:r>
    </w:p>
    <w:p w14:paraId="57BAF916">
      <w:pPr>
        <w:pStyle w:val="5"/>
        <w:spacing w:line="360" w:lineRule="auto"/>
        <w:ind w:firstLine="480" w:firstLineChars="200"/>
        <w:rPr>
          <w:rStyle w:val="4"/>
          <w:rFonts w:hint="default" w:ascii="宋体" w:hAnsi="宋体" w:eastAsia="宋体" w:cs="宋体"/>
          <w:color w:val="000000"/>
          <w:kern w:val="0"/>
          <w:sz w:val="24"/>
          <w:szCs w:val="24"/>
          <w:highlight w:val="none"/>
        </w:rPr>
      </w:pPr>
      <w:r>
        <w:rPr>
          <w:rStyle w:val="4"/>
          <w:rFonts w:hint="default" w:ascii="宋体" w:hAnsi="宋体" w:eastAsia="宋体" w:cs="宋体"/>
          <w:color w:val="000000"/>
          <w:kern w:val="0"/>
          <w:sz w:val="24"/>
          <w:szCs w:val="24"/>
          <w:highlight w:val="none"/>
        </w:rPr>
        <w:t>4、安全性能：</w:t>
      </w:r>
      <w:r>
        <w:rPr>
          <w:rStyle w:val="4"/>
          <w:rFonts w:hint="eastAsia" w:ascii="宋体" w:hAnsi="宋体" w:eastAsia="宋体" w:cs="宋体"/>
          <w:color w:val="000000"/>
          <w:kern w:val="2"/>
          <w:sz w:val="21"/>
          <w:szCs w:val="21"/>
          <w:highlight w:val="none"/>
          <w:lang w:val="en-US" w:eastAsia="zh-CN" w:bidi="ar-SA"/>
        </w:rPr>
        <w:t>合国家安全质量相关法律法规和相关标准等要求</w:t>
      </w:r>
      <w:r>
        <w:rPr>
          <w:rStyle w:val="4"/>
          <w:rFonts w:hint="default" w:ascii="宋体" w:hAnsi="宋体" w:eastAsia="宋体" w:cs="宋体"/>
          <w:color w:val="000000"/>
          <w:kern w:val="0"/>
          <w:sz w:val="24"/>
          <w:szCs w:val="24"/>
          <w:highlight w:val="none"/>
        </w:rPr>
        <w:t>。</w:t>
      </w:r>
    </w:p>
    <w:p w14:paraId="29BB2C32">
      <w:pPr>
        <w:pStyle w:val="5"/>
        <w:spacing w:line="360" w:lineRule="auto"/>
        <w:ind w:firstLine="480" w:firstLineChars="200"/>
        <w:rPr>
          <w:rStyle w:val="4"/>
          <w:rFonts w:hint="default" w:ascii="宋体" w:hAnsi="宋体" w:eastAsia="宋体" w:cs="宋体"/>
          <w:color w:val="000000"/>
          <w:kern w:val="0"/>
          <w:sz w:val="24"/>
          <w:szCs w:val="24"/>
          <w:highlight w:val="none"/>
        </w:rPr>
      </w:pPr>
      <w:r>
        <w:rPr>
          <w:rStyle w:val="4"/>
          <w:rFonts w:hint="default" w:ascii="宋体" w:hAnsi="宋体" w:eastAsia="宋体" w:cs="宋体"/>
          <w:color w:val="000000"/>
          <w:kern w:val="0"/>
          <w:sz w:val="24"/>
          <w:szCs w:val="24"/>
          <w:highlight w:val="none"/>
        </w:rPr>
        <w:t>5、投标人</w:t>
      </w:r>
      <w:r>
        <w:rPr>
          <w:rStyle w:val="4"/>
          <w:rFonts w:hint="eastAsia" w:ascii="宋体" w:hAnsi="宋体" w:eastAsia="宋体" w:cs="宋体"/>
          <w:color w:val="000000"/>
          <w:sz w:val="21"/>
          <w:szCs w:val="21"/>
          <w:highlight w:val="none"/>
          <w:lang w:eastAsia="zh-CN"/>
        </w:rPr>
        <w:t>结合本项目采购需求</w:t>
      </w:r>
      <w:r>
        <w:rPr>
          <w:rStyle w:val="4"/>
          <w:rFonts w:hint="eastAsia" w:ascii="宋体" w:hAnsi="宋体" w:eastAsia="宋体" w:cs="宋体"/>
          <w:color w:val="000000"/>
          <w:sz w:val="21"/>
          <w:szCs w:val="21"/>
          <w:highlight w:val="none"/>
          <w:lang w:val="en-US" w:eastAsia="zh-CN"/>
        </w:rPr>
        <w:t>提</w:t>
      </w:r>
      <w:r>
        <w:rPr>
          <w:rStyle w:val="4"/>
          <w:rFonts w:hint="eastAsia" w:ascii="宋体" w:hAnsi="宋体" w:eastAsia="宋体" w:cs="宋体"/>
          <w:color w:val="000000"/>
          <w:sz w:val="21"/>
          <w:szCs w:val="21"/>
          <w:highlight w:val="none"/>
          <w:lang w:eastAsia="zh-CN"/>
        </w:rPr>
        <w:t>供</w:t>
      </w:r>
      <w:r>
        <w:rPr>
          <w:rStyle w:val="4"/>
          <w:rFonts w:hint="default" w:ascii="宋体" w:hAnsi="宋体" w:eastAsia="宋体" w:cs="宋体"/>
          <w:color w:val="000000"/>
          <w:kern w:val="0"/>
          <w:sz w:val="24"/>
          <w:szCs w:val="24"/>
          <w:highlight w:val="none"/>
        </w:rPr>
        <w:t>详细项目实施计划及安装调试措施，包括但不限于包括安装调试、试运行、测试等，满足交货时间和安装调试竣工时间要求。对于本项目实施所需的设备材料、工具等均需自备。中标供应商须负责安装期间的设备的妥善保管，因中标供应商的责任造成的火灾、设备毁损、人员伤亡等事故，由中标供应商负责处理并承担相应的经济、民事及其它法律责任。</w:t>
      </w:r>
    </w:p>
    <w:p w14:paraId="5D9C28DD">
      <w:pPr>
        <w:pStyle w:val="5"/>
        <w:spacing w:line="360" w:lineRule="auto"/>
        <w:rPr>
          <w:rStyle w:val="4"/>
          <w:rFonts w:hint="default" w:ascii="宋体" w:hAnsi="宋体" w:eastAsia="宋体" w:cs="宋体"/>
          <w:b/>
          <w:bCs/>
          <w:color w:val="000000"/>
          <w:kern w:val="0"/>
          <w:sz w:val="24"/>
          <w:szCs w:val="24"/>
          <w:highlight w:val="none"/>
        </w:rPr>
      </w:pPr>
      <w:r>
        <w:rPr>
          <w:rStyle w:val="4"/>
          <w:rFonts w:hint="default" w:ascii="宋体" w:hAnsi="宋体" w:eastAsia="宋体" w:cs="宋体"/>
          <w:b/>
          <w:bCs/>
          <w:color w:val="000000"/>
          <w:kern w:val="0"/>
          <w:sz w:val="24"/>
          <w:szCs w:val="24"/>
          <w:highlight w:val="none"/>
        </w:rPr>
        <w:t>（三）售后服务</w:t>
      </w:r>
    </w:p>
    <w:p w14:paraId="32A9307D">
      <w:pPr>
        <w:pStyle w:val="5"/>
        <w:spacing w:line="360" w:lineRule="auto"/>
        <w:ind w:firstLine="480" w:firstLineChars="200"/>
        <w:rPr>
          <w:rStyle w:val="4"/>
          <w:rFonts w:hint="default" w:ascii="宋体" w:hAnsi="宋体" w:eastAsia="宋体" w:cs="宋体"/>
          <w:color w:val="000000"/>
          <w:kern w:val="0"/>
          <w:sz w:val="24"/>
          <w:szCs w:val="24"/>
          <w:highlight w:val="none"/>
        </w:rPr>
      </w:pPr>
      <w:r>
        <w:rPr>
          <w:rStyle w:val="4"/>
          <w:rFonts w:hint="default" w:ascii="宋体" w:hAnsi="宋体" w:eastAsia="宋体" w:cs="宋体"/>
          <w:color w:val="000000"/>
          <w:kern w:val="0"/>
          <w:sz w:val="24"/>
          <w:szCs w:val="24"/>
          <w:highlight w:val="none"/>
        </w:rPr>
        <w:t>1、投标人应在交货时提供：完整的技术资料(包括维修及操作手册）的纸质版及电子版便于存档。</w:t>
      </w:r>
    </w:p>
    <w:p w14:paraId="381A577D">
      <w:pPr>
        <w:pStyle w:val="5"/>
        <w:spacing w:line="360" w:lineRule="auto"/>
        <w:ind w:firstLine="480" w:firstLineChars="200"/>
        <w:rPr>
          <w:rStyle w:val="4"/>
          <w:rFonts w:hint="default" w:ascii="宋体" w:hAnsi="宋体" w:eastAsia="宋体" w:cs="宋体"/>
          <w:color w:val="000000"/>
          <w:kern w:val="0"/>
          <w:sz w:val="24"/>
          <w:szCs w:val="24"/>
          <w:highlight w:val="none"/>
        </w:rPr>
      </w:pPr>
      <w:r>
        <w:rPr>
          <w:rStyle w:val="4"/>
          <w:rFonts w:hint="default" w:ascii="宋体" w:hAnsi="宋体" w:eastAsia="宋体" w:cs="宋体"/>
          <w:color w:val="000000"/>
          <w:kern w:val="0"/>
          <w:sz w:val="24"/>
          <w:szCs w:val="24"/>
          <w:highlight w:val="none"/>
        </w:rPr>
        <w:t>2、整机质保</w:t>
      </w:r>
      <w:r>
        <w:rPr>
          <w:rStyle w:val="4"/>
          <w:rFonts w:hint="eastAsia" w:ascii="宋体" w:hAnsi="宋体" w:eastAsia="宋体" w:cs="宋体"/>
          <w:color w:val="000000"/>
          <w:sz w:val="21"/>
          <w:szCs w:val="24"/>
          <w:highlight w:val="none"/>
          <w:lang w:val="en-US" w:eastAsia="zh-CN"/>
        </w:rPr>
        <w:t>5</w:t>
      </w:r>
      <w:r>
        <w:rPr>
          <w:rStyle w:val="4"/>
          <w:rFonts w:hint="default" w:ascii="宋体" w:hAnsi="宋体" w:eastAsia="宋体" w:cs="宋体"/>
          <w:color w:val="000000"/>
          <w:kern w:val="0"/>
          <w:sz w:val="24"/>
          <w:szCs w:val="24"/>
          <w:highlight w:val="none"/>
        </w:rPr>
        <w:t>年；保证配件5年以上供应期，软件终身免费升级。保修期内每年需提供预防性维修/定期保养不少于一次。</w:t>
      </w:r>
    </w:p>
    <w:p w14:paraId="4DDE96C2">
      <w:pPr>
        <w:pStyle w:val="7"/>
        <w:numPr>
          <w:ilvl w:val="0"/>
          <w:numId w:val="0"/>
        </w:numPr>
        <w:spacing w:line="360" w:lineRule="auto"/>
        <w:ind w:firstLine="480"/>
        <w:jc w:val="left"/>
        <w:rPr>
          <w:rStyle w:val="4"/>
          <w:rFonts w:hint="default" w:ascii="宋体" w:hAnsi="宋体" w:cs="宋体"/>
          <w:color w:val="000000"/>
          <w:kern w:val="0"/>
          <w:sz w:val="24"/>
          <w:szCs w:val="22"/>
          <w:highlight w:val="none"/>
        </w:rPr>
      </w:pPr>
      <w:r>
        <w:rPr>
          <w:rStyle w:val="4"/>
          <w:rFonts w:hint="default" w:ascii="宋体" w:hAnsi="宋体" w:cs="宋体"/>
          <w:color w:val="000000"/>
          <w:kern w:val="0"/>
          <w:sz w:val="24"/>
          <w:szCs w:val="22"/>
          <w:highlight w:val="none"/>
        </w:rPr>
        <w:t>3、投标产品由厂家授权工程师直接提供售后服务和保修。</w:t>
      </w:r>
    </w:p>
    <w:p w14:paraId="77866130">
      <w:pPr>
        <w:pStyle w:val="5"/>
        <w:spacing w:line="360" w:lineRule="auto"/>
        <w:ind w:firstLine="480" w:firstLineChars="200"/>
        <w:rPr>
          <w:rStyle w:val="4"/>
          <w:rFonts w:hint="default" w:ascii="宋体" w:hAnsi="宋体" w:eastAsia="宋体" w:cs="宋体"/>
          <w:color w:val="000000"/>
          <w:kern w:val="0"/>
          <w:sz w:val="24"/>
          <w:szCs w:val="24"/>
          <w:highlight w:val="none"/>
        </w:rPr>
      </w:pPr>
      <w:r>
        <w:rPr>
          <w:rStyle w:val="4"/>
          <w:rFonts w:hint="default" w:ascii="宋体" w:hAnsi="宋体" w:eastAsia="宋体" w:cs="宋体"/>
          <w:color w:val="000000"/>
          <w:kern w:val="0"/>
          <w:sz w:val="24"/>
          <w:szCs w:val="24"/>
          <w:highlight w:val="none"/>
        </w:rPr>
        <w:t>4、保修期内维修响应时间：</w:t>
      </w:r>
      <w:r>
        <w:rPr>
          <w:rStyle w:val="4"/>
          <w:rFonts w:hint="default" w:ascii="宋体" w:hAnsi="宋体" w:eastAsia="宋体" w:cs="宋体"/>
          <w:color w:val="000000"/>
          <w:sz w:val="24"/>
          <w:szCs w:val="24"/>
          <w:highlight w:val="none"/>
        </w:rPr>
        <w:t>提供7×24小时的故障服务受理，工程师2小时内响应，24小时</w:t>
      </w:r>
      <w:r>
        <w:rPr>
          <w:rStyle w:val="4"/>
          <w:rFonts w:hint="eastAsia" w:ascii="宋体" w:hAnsi="宋体" w:eastAsia="宋体" w:cs="宋体"/>
          <w:color w:val="000000"/>
          <w:kern w:val="2"/>
          <w:sz w:val="21"/>
          <w:szCs w:val="21"/>
          <w:highlight w:val="none"/>
          <w:lang w:val="en-US" w:eastAsia="zh-CN" w:bidi="ar-SA"/>
        </w:rPr>
        <w:t>到现场维修</w:t>
      </w:r>
      <w:r>
        <w:rPr>
          <w:rStyle w:val="4"/>
          <w:rFonts w:hint="default" w:ascii="宋体" w:hAnsi="宋体" w:eastAsia="宋体" w:cs="宋体"/>
          <w:color w:val="000000"/>
          <w:sz w:val="24"/>
          <w:szCs w:val="24"/>
          <w:highlight w:val="none"/>
        </w:rPr>
        <w:t>。</w:t>
      </w:r>
    </w:p>
    <w:p w14:paraId="14AEF5B5">
      <w:pPr>
        <w:pStyle w:val="5"/>
        <w:spacing w:line="360" w:lineRule="auto"/>
        <w:ind w:firstLine="480" w:firstLineChars="200"/>
        <w:rPr>
          <w:rStyle w:val="4"/>
          <w:rFonts w:hint="default" w:ascii="宋体" w:hAnsi="宋体" w:eastAsia="宋体" w:cs="宋体"/>
          <w:strike/>
          <w:color w:val="000000"/>
          <w:kern w:val="0"/>
          <w:sz w:val="24"/>
          <w:szCs w:val="24"/>
          <w:highlight w:val="none"/>
        </w:rPr>
      </w:pPr>
      <w:r>
        <w:rPr>
          <w:rStyle w:val="4"/>
          <w:rFonts w:hint="default" w:ascii="宋体" w:hAnsi="宋体" w:eastAsia="宋体" w:cs="宋体"/>
          <w:color w:val="000000"/>
          <w:kern w:val="0"/>
          <w:sz w:val="24"/>
          <w:szCs w:val="24"/>
          <w:highlight w:val="none"/>
        </w:rPr>
        <w:t>5、中标供应商负责向招标人技术人员（包括医师和技师）直接提供保修、维修、使用培训服务</w:t>
      </w:r>
    </w:p>
    <w:p w14:paraId="3450B523">
      <w:pPr>
        <w:pStyle w:val="5"/>
        <w:spacing w:line="360" w:lineRule="auto"/>
        <w:ind w:firstLine="480" w:firstLineChars="200"/>
        <w:rPr>
          <w:rStyle w:val="4"/>
          <w:rFonts w:hint="default" w:ascii="宋体" w:hAnsi="宋体" w:eastAsia="宋体" w:cs="宋体"/>
          <w:color w:val="000000"/>
          <w:kern w:val="0"/>
          <w:sz w:val="24"/>
          <w:szCs w:val="24"/>
          <w:highlight w:val="none"/>
        </w:rPr>
      </w:pPr>
      <w:r>
        <w:rPr>
          <w:rStyle w:val="4"/>
          <w:rFonts w:hint="default" w:ascii="宋体" w:hAnsi="宋体" w:eastAsia="宋体" w:cs="宋体"/>
          <w:color w:val="000000"/>
          <w:kern w:val="0"/>
          <w:sz w:val="24"/>
          <w:szCs w:val="24"/>
          <w:highlight w:val="none"/>
        </w:rPr>
        <w:t>6、中标供应商中标后需提供维护手册、维修手册、软件备份、故障代码、备品清单、零部件、维修密码、线路图等维护必须的材料和信息。</w:t>
      </w:r>
    </w:p>
    <w:p w14:paraId="3E0AEA51">
      <w:pPr>
        <w:pStyle w:val="8"/>
        <w:ind w:firstLine="480" w:firstLineChars="200"/>
        <w:jc w:val="left"/>
        <w:rPr>
          <w:rStyle w:val="4"/>
          <w:rFonts w:hint="eastAsia" w:ascii="宋体" w:hAnsi="宋体" w:eastAsia="宋体" w:cs="宋体"/>
          <w:color w:val="000000"/>
          <w:kern w:val="0"/>
          <w:sz w:val="24"/>
          <w:szCs w:val="24"/>
          <w:highlight w:val="none"/>
          <w:lang w:val="en-US" w:eastAsia="zh-CN"/>
        </w:rPr>
      </w:pPr>
      <w:r>
        <w:rPr>
          <w:rStyle w:val="4"/>
          <w:rFonts w:hint="eastAsia" w:ascii="宋体" w:hAnsi="宋体" w:cs="宋体"/>
          <w:color w:val="000000"/>
          <w:kern w:val="0"/>
          <w:sz w:val="24"/>
          <w:szCs w:val="24"/>
          <w:highlight w:val="none"/>
          <w:lang w:val="en-US" w:eastAsia="zh-CN"/>
        </w:rPr>
        <w:t>7、</w:t>
      </w:r>
      <w:r>
        <w:rPr>
          <w:rStyle w:val="4"/>
          <w:rFonts w:hint="eastAsia" w:ascii="宋体" w:hAnsi="宋体" w:eastAsia="宋体" w:cs="宋体"/>
          <w:color w:val="000000"/>
          <w:sz w:val="24"/>
          <w:szCs w:val="24"/>
          <w:highlight w:val="none"/>
          <w:lang w:eastAsia="zh-CN"/>
        </w:rPr>
        <w:t>投标人结合本项目采购需求须提供的售后服务方案，</w:t>
      </w:r>
      <w:r>
        <w:rPr>
          <w:rStyle w:val="4"/>
          <w:rFonts w:ascii="宋体" w:hAnsi="宋体" w:eastAsia="宋体" w:cs="宋体"/>
          <w:b w:val="0"/>
          <w:color w:val="000000"/>
          <w:spacing w:val="0"/>
          <w:w w:val="100"/>
          <w:kern w:val="2"/>
          <w:sz w:val="24"/>
          <w:szCs w:val="24"/>
          <w:highlight w:val="none"/>
          <w:lang w:val="en-US"/>
        </w:rPr>
        <w:t>内容包括但不限于①售后响应时间和售后服务人员配置；②质量保证和备品备件服务保障；③保修期外维修方案；④应急维修预案；⑤设备故障的解决方案等内容。</w:t>
      </w:r>
    </w:p>
    <w:p w14:paraId="587F9B17">
      <w:pPr>
        <w:pStyle w:val="5"/>
        <w:spacing w:line="360" w:lineRule="auto"/>
        <w:rPr>
          <w:rStyle w:val="4"/>
          <w:rFonts w:hint="default" w:ascii="宋体" w:hAnsi="宋体" w:eastAsia="宋体" w:cs="宋体"/>
          <w:b/>
          <w:bCs/>
          <w:color w:val="000000"/>
          <w:kern w:val="0"/>
          <w:sz w:val="24"/>
          <w:szCs w:val="24"/>
          <w:highlight w:val="none"/>
        </w:rPr>
      </w:pPr>
      <w:r>
        <w:rPr>
          <w:rStyle w:val="4"/>
          <w:rFonts w:hint="default" w:ascii="宋体" w:hAnsi="宋体" w:eastAsia="宋体" w:cs="宋体"/>
          <w:b/>
          <w:bCs/>
          <w:color w:val="000000"/>
          <w:kern w:val="0"/>
          <w:sz w:val="24"/>
          <w:szCs w:val="24"/>
          <w:highlight w:val="none"/>
        </w:rPr>
        <w:t>（四）交货时间、地点及要求</w:t>
      </w:r>
    </w:p>
    <w:p w14:paraId="651D72D5">
      <w:pPr>
        <w:pStyle w:val="5"/>
        <w:spacing w:line="360" w:lineRule="auto"/>
        <w:ind w:firstLine="480" w:firstLineChars="200"/>
        <w:rPr>
          <w:rStyle w:val="4"/>
          <w:rFonts w:hint="default" w:ascii="宋体" w:hAnsi="宋体" w:eastAsia="宋体" w:cs="宋体"/>
          <w:color w:val="000000"/>
          <w:kern w:val="0"/>
          <w:sz w:val="24"/>
          <w:szCs w:val="24"/>
          <w:highlight w:val="none"/>
        </w:rPr>
      </w:pPr>
      <w:r>
        <w:rPr>
          <w:rStyle w:val="4"/>
          <w:rFonts w:hint="default" w:ascii="宋体" w:hAnsi="宋体" w:eastAsia="宋体" w:cs="宋体"/>
          <w:color w:val="000000"/>
          <w:kern w:val="0"/>
          <w:sz w:val="24"/>
          <w:szCs w:val="24"/>
          <w:highlight w:val="none"/>
        </w:rPr>
        <w:t>1、交货时间：签订合同后 30天内交货并完成安装调试、正常使用。</w:t>
      </w:r>
    </w:p>
    <w:p w14:paraId="0B879BAB">
      <w:pPr>
        <w:pStyle w:val="5"/>
        <w:spacing w:line="360" w:lineRule="auto"/>
        <w:ind w:firstLine="480" w:firstLineChars="200"/>
        <w:rPr>
          <w:rStyle w:val="4"/>
          <w:rFonts w:hint="default" w:ascii="宋体" w:hAnsi="宋体" w:eastAsia="宋体" w:cs="宋体"/>
          <w:color w:val="000000"/>
          <w:kern w:val="0"/>
          <w:sz w:val="24"/>
          <w:szCs w:val="24"/>
          <w:highlight w:val="none"/>
        </w:rPr>
      </w:pPr>
      <w:r>
        <w:rPr>
          <w:rStyle w:val="4"/>
          <w:rFonts w:hint="default" w:ascii="宋体" w:hAnsi="宋体" w:eastAsia="宋体" w:cs="宋体"/>
          <w:color w:val="000000"/>
          <w:kern w:val="0"/>
          <w:sz w:val="24"/>
          <w:szCs w:val="24"/>
          <w:highlight w:val="none"/>
        </w:rPr>
        <w:t>2、交货地点：招标人指定地点。</w:t>
      </w:r>
    </w:p>
    <w:p w14:paraId="4683172F">
      <w:pPr>
        <w:pStyle w:val="5"/>
        <w:spacing w:line="360" w:lineRule="auto"/>
        <w:ind w:firstLine="480" w:firstLineChars="200"/>
        <w:rPr>
          <w:rStyle w:val="4"/>
          <w:rFonts w:hint="default" w:ascii="宋体" w:hAnsi="宋体" w:eastAsia="宋体" w:cs="宋体"/>
          <w:color w:val="000000"/>
          <w:kern w:val="0"/>
          <w:sz w:val="24"/>
          <w:szCs w:val="24"/>
          <w:highlight w:val="none"/>
        </w:rPr>
      </w:pPr>
      <w:r>
        <w:rPr>
          <w:rStyle w:val="4"/>
          <w:rFonts w:hint="default" w:ascii="宋体" w:hAnsi="宋体" w:eastAsia="宋体" w:cs="宋体"/>
          <w:color w:val="000000"/>
          <w:kern w:val="0"/>
          <w:sz w:val="24"/>
          <w:szCs w:val="24"/>
          <w:highlight w:val="none"/>
        </w:rPr>
        <w:t>3、本项目由中标供应商进行货物的运送、安装、调试，验收合格后交付招标人使用，其所有费用由中标供应商负责。在采购项目实施中出现任何遗漏，均由中标供应商自行负责，招标人不再支付任何费用。</w:t>
      </w:r>
    </w:p>
    <w:p w14:paraId="4FABD551">
      <w:pPr>
        <w:pStyle w:val="5"/>
        <w:spacing w:line="360" w:lineRule="auto"/>
        <w:rPr>
          <w:rStyle w:val="4"/>
          <w:rFonts w:hint="default" w:ascii="宋体" w:hAnsi="宋体" w:eastAsia="宋体" w:cs="宋体"/>
          <w:b/>
          <w:bCs/>
          <w:color w:val="000000"/>
          <w:kern w:val="0"/>
          <w:sz w:val="24"/>
          <w:szCs w:val="24"/>
          <w:highlight w:val="none"/>
        </w:rPr>
      </w:pPr>
      <w:r>
        <w:rPr>
          <w:rStyle w:val="4"/>
          <w:rFonts w:hint="default" w:ascii="宋体" w:hAnsi="宋体" w:eastAsia="宋体" w:cs="宋体"/>
          <w:b/>
          <w:bCs/>
          <w:color w:val="000000"/>
          <w:kern w:val="0"/>
          <w:sz w:val="24"/>
          <w:szCs w:val="24"/>
          <w:highlight w:val="none"/>
        </w:rPr>
        <w:t>（五）付款方式及验收</w:t>
      </w:r>
    </w:p>
    <w:p w14:paraId="4144E719">
      <w:pPr>
        <w:pStyle w:val="5"/>
        <w:spacing w:line="360" w:lineRule="auto"/>
        <w:ind w:firstLine="482" w:firstLineChars="200"/>
        <w:rPr>
          <w:rStyle w:val="4"/>
          <w:rFonts w:hint="default" w:ascii="宋体" w:hAnsi="宋体" w:eastAsia="宋体" w:cs="宋体"/>
          <w:color w:val="000000"/>
          <w:kern w:val="0"/>
          <w:sz w:val="24"/>
          <w:szCs w:val="24"/>
          <w:highlight w:val="none"/>
        </w:rPr>
      </w:pPr>
      <w:r>
        <w:rPr>
          <w:rStyle w:val="4"/>
          <w:rFonts w:hint="default" w:ascii="宋体" w:hAnsi="宋体" w:eastAsia="宋体" w:cs="宋体"/>
          <w:b/>
          <w:color w:val="000000"/>
          <w:kern w:val="0"/>
          <w:sz w:val="24"/>
          <w:szCs w:val="24"/>
          <w:highlight w:val="none"/>
        </w:rPr>
        <w:t>1、付款方式：</w:t>
      </w:r>
      <w:r>
        <w:rPr>
          <w:rStyle w:val="4"/>
          <w:rFonts w:hint="default" w:ascii="宋体" w:hAnsi="宋体" w:eastAsia="宋体" w:cs="宋体"/>
          <w:color w:val="000000"/>
          <w:kern w:val="0"/>
          <w:sz w:val="24"/>
          <w:szCs w:val="24"/>
          <w:highlight w:val="none"/>
        </w:rPr>
        <w:t>严格按照招标人财务制度要求付款，项目安装调试完成并验收合格后2个月内付款95%，余款5%在设备正常使用（无质量问题、售后服务纠纷以及其他经济法律纠纷等）、验收合格</w:t>
      </w:r>
      <w:r>
        <w:rPr>
          <w:rStyle w:val="4"/>
          <w:rFonts w:hint="eastAsia" w:ascii="宋体" w:hAnsi="宋体" w:eastAsia="宋体" w:cs="宋体"/>
          <w:color w:val="000000"/>
          <w:sz w:val="24"/>
          <w:szCs w:val="24"/>
          <w:highlight w:val="none"/>
        </w:rPr>
        <w:t>维保期满后</w:t>
      </w:r>
      <w:r>
        <w:rPr>
          <w:rStyle w:val="4"/>
          <w:rFonts w:hint="default" w:ascii="宋体" w:hAnsi="宋体" w:eastAsia="宋体" w:cs="宋体"/>
          <w:color w:val="000000"/>
          <w:kern w:val="0"/>
          <w:sz w:val="24"/>
          <w:szCs w:val="24"/>
          <w:highlight w:val="none"/>
        </w:rPr>
        <w:t>一次性无息付清。付款前乙方应按照甲方的要求提供相应的税务发票并自行承担相应的税费，如因乙方延迟开具发票，甲方有权延迟付款。</w:t>
      </w:r>
    </w:p>
    <w:p w14:paraId="73DF880B">
      <w:pPr>
        <w:pStyle w:val="5"/>
        <w:spacing w:line="360" w:lineRule="auto"/>
        <w:ind w:firstLine="482" w:firstLineChars="200"/>
        <w:rPr>
          <w:rStyle w:val="4"/>
          <w:rFonts w:hint="default" w:ascii="宋体" w:hAnsi="宋体" w:eastAsia="宋体" w:cs="宋体"/>
          <w:color w:val="000000"/>
          <w:kern w:val="0"/>
          <w:sz w:val="24"/>
          <w:szCs w:val="24"/>
          <w:highlight w:val="none"/>
        </w:rPr>
      </w:pPr>
      <w:r>
        <w:rPr>
          <w:rStyle w:val="4"/>
          <w:rFonts w:hint="default" w:ascii="宋体" w:hAnsi="宋体" w:eastAsia="宋体" w:cs="宋体"/>
          <w:b/>
          <w:bCs/>
          <w:color w:val="000000"/>
          <w:kern w:val="0"/>
          <w:sz w:val="24"/>
          <w:szCs w:val="24"/>
          <w:highlight w:val="none"/>
        </w:rPr>
        <w:t>2、验收：</w:t>
      </w:r>
      <w:r>
        <w:rPr>
          <w:rStyle w:val="4"/>
          <w:rFonts w:hint="eastAsia" w:ascii="宋体" w:hAnsi="宋体" w:eastAsia="宋体" w:cs="宋体"/>
          <w:color w:val="000000"/>
          <w:kern w:val="2"/>
          <w:sz w:val="21"/>
          <w:szCs w:val="21"/>
          <w:highlight w:val="none"/>
          <w:lang w:val="en-US" w:eastAsia="zh-CN" w:bidi="ar-SA"/>
        </w:rPr>
        <w:t>按国家和行业相关法律、法规、政策、标准、以及合同的约定进行验收。</w:t>
      </w:r>
    </w:p>
    <w:p w14:paraId="00B688E1">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6768A9"/>
    <w:multiLevelType w:val="singleLevel"/>
    <w:tmpl w:val="326768A9"/>
    <w:lvl w:ilvl="0" w:tentative="0">
      <w:start w:val="1"/>
      <w:numFmt w:val="decimal"/>
      <w:suff w:val="nothing"/>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3C67DE"/>
    <w:rsid w:val="413C6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spacing w:before="50" w:beforeLines="50" w:after="50" w:afterLines="50" w:line="360" w:lineRule="auto"/>
      <w:jc w:val="center"/>
      <w:outlineLvl w:val="0"/>
    </w:pPr>
    <w:rPr>
      <w:rFonts w:ascii="黑体" w:hAnsi="黑体" w:eastAsia="黑体" w:cs="黑体"/>
      <w:b/>
      <w:bCs/>
      <w:kern w:val="32"/>
      <w:sz w:val="36"/>
      <w:szCs w:val="4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正文_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
    <w:name w:val="正文.表格"/>
    <w:next w:val="5"/>
    <w:qFormat/>
    <w:uiPriority w:val="0"/>
    <w:pPr>
      <w:widowControl/>
      <w:autoSpaceDE w:val="0"/>
      <w:autoSpaceDN w:val="0"/>
      <w:snapToGrid w:val="0"/>
      <w:spacing w:after="0" w:line="240" w:lineRule="auto"/>
      <w:ind w:firstLine="0" w:firstLineChars="0"/>
      <w:jc w:val="center"/>
      <w:textAlignment w:val="center"/>
    </w:pPr>
    <w:rPr>
      <w:rFonts w:ascii="仿宋_GB2312" w:hAnsi="仿宋_GB2312" w:eastAsia="仿宋_GB2312" w:cs="仿宋_GB2312"/>
      <w:kern w:val="21"/>
      <w:sz w:val="21"/>
      <w:szCs w:val="24"/>
      <w:lang w:val="en-US" w:eastAsia="zh-CN" w:bidi="ar-SA"/>
    </w:rPr>
  </w:style>
  <w:style w:type="paragraph" w:customStyle="1" w:styleId="7">
    <w:name w:val="_Style 173"/>
    <w:qFormat/>
    <w:uiPriority w:val="34"/>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8">
    <w:name w:val="Normal_42"/>
    <w:qFormat/>
    <w:uiPriority w:val="0"/>
    <w:rPr>
      <w:rFonts w:ascii="Times New Roman" w:hAnsi="Times New Roman" w:eastAsia="Times New Roman" w:cs="Times New Roman"/>
      <w:sz w:val="24"/>
      <w:szCs w:val="24"/>
      <w:lang w:val="zh-CN"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2025-11-04T07:55:00Z</dcterms:created>
  <dc:creator>钟阳梅</dc:creator>
  <cp:lastModifiedBy>钟阳梅</cp:lastModifiedBy>
  <dcterms:modified xsi:type="dcterms:W3CDTF">2025-11-04T07:55:22Z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C366193625C14042A5DE07BCD5432948_11</vt:lpwstr>
  </property>
  <property fmtid="{D5CDD505-2E9C-101B-9397-08002B2CF9AE}" pid="4" name="KSOTemplateDocerSaveRecord">
    <vt:lpwstr>eyJoZGlkIjoiYTYyN2U5YzljMGI4ZWE5YjY4MjBhNzExOTBmOGUzYzYiLCJ1c2VySWQiOiIzNjc5Njc1OTgifQ==</vt:lpwstr>
  </property>
</Properties>
</file>