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939D3">
      <w:pPr>
        <w:pStyle w:val="2"/>
        <w:ind w:firstLine="320"/>
      </w:pPr>
    </w:p>
    <w:p w14:paraId="230C15BE">
      <w:pPr>
        <w:pStyle w:val="2"/>
        <w:ind w:firstLine="320"/>
      </w:pPr>
    </w:p>
    <w:p w14:paraId="21AAD572">
      <w:pPr>
        <w:pStyle w:val="2"/>
        <w:ind w:firstLine="320"/>
      </w:pPr>
    </w:p>
    <w:p w14:paraId="31CB2B77">
      <w:pPr>
        <w:jc w:val="center"/>
        <w:rPr>
          <w:w w:val="80"/>
          <w:sz w:val="136"/>
          <w:szCs w:val="136"/>
        </w:rPr>
      </w:pPr>
      <w:r>
        <w:drawing>
          <wp:inline distT="0" distB="0" distL="0" distR="0">
            <wp:extent cx="5274310" cy="91440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914400"/>
                    </a:xfrm>
                    <a:prstGeom prst="rect">
                      <a:avLst/>
                    </a:prstGeom>
                    <a:noFill/>
                    <a:ln>
                      <a:noFill/>
                    </a:ln>
                  </pic:spPr>
                </pic:pic>
              </a:graphicData>
            </a:graphic>
          </wp:inline>
        </w:drawing>
      </w:r>
      <w:r>
        <w:rPr>
          <w:w w:val="80"/>
          <w:sz w:val="136"/>
          <w:szCs w:val="136"/>
        </w:rPr>
        <w:t xml:space="preserve"> </w:t>
      </w:r>
    </w:p>
    <w:p w14:paraId="5A4F3EC8">
      <w:pPr>
        <w:spacing w:line="480" w:lineRule="exact"/>
        <w:jc w:val="center"/>
        <w:rPr>
          <w:rFonts w:ascii="仿宋_GB2312" w:hAnsi="Times New Roman" w:eastAsia="仿宋_GB2312"/>
          <w:spacing w:val="-8"/>
          <w:sz w:val="32"/>
          <w:szCs w:val="32"/>
        </w:rPr>
      </w:pPr>
    </w:p>
    <w:p w14:paraId="2D287498">
      <w:pPr>
        <w:spacing w:line="480" w:lineRule="exact"/>
        <w:jc w:val="center"/>
        <w:rPr>
          <w:rFonts w:ascii="仿宋_GB2312" w:hAnsi="Times New Roman" w:eastAsia="仿宋_GB2312"/>
          <w:spacing w:val="-8"/>
          <w:sz w:val="32"/>
          <w:szCs w:val="32"/>
        </w:rPr>
      </w:pPr>
      <w:r>
        <w:rPr>
          <w:rFonts w:hint="eastAsia" w:ascii="仿宋_GB2312" w:hAnsi="Times New Roman" w:eastAsia="仿宋_GB2312"/>
          <w:spacing w:val="-8"/>
          <w:sz w:val="32"/>
          <w:szCs w:val="32"/>
        </w:rPr>
        <w:t>南华人</w:t>
      </w:r>
      <w:bookmarkStart w:id="0" w:name="_Hlk17472593"/>
      <w:r>
        <w:rPr>
          <w:rFonts w:hint="eastAsia" w:ascii="仿宋_GB2312" w:hAnsi="Times New Roman" w:eastAsia="仿宋_GB2312"/>
          <w:spacing w:val="-8"/>
          <w:sz w:val="32"/>
          <w:szCs w:val="32"/>
        </w:rPr>
        <w:t>〔202</w:t>
      </w:r>
      <w:r>
        <w:rPr>
          <w:rFonts w:ascii="仿宋_GB2312" w:hAnsi="Times New Roman" w:eastAsia="仿宋_GB2312"/>
          <w:spacing w:val="-8"/>
          <w:sz w:val="32"/>
          <w:szCs w:val="32"/>
        </w:rPr>
        <w:t>2</w:t>
      </w:r>
      <w:r>
        <w:rPr>
          <w:rFonts w:hint="eastAsia" w:ascii="仿宋_GB2312" w:hAnsi="Times New Roman" w:eastAsia="仿宋_GB2312"/>
          <w:spacing w:val="-8"/>
          <w:sz w:val="32"/>
          <w:szCs w:val="32"/>
        </w:rPr>
        <w:t>〕</w:t>
      </w:r>
      <w:bookmarkEnd w:id="0"/>
      <w:r>
        <w:rPr>
          <w:rFonts w:ascii="仿宋_GB2312" w:hAnsi="Times New Roman" w:eastAsia="仿宋_GB2312"/>
          <w:spacing w:val="-8"/>
          <w:sz w:val="32"/>
          <w:szCs w:val="32"/>
        </w:rPr>
        <w:t>37</w:t>
      </w:r>
      <w:r>
        <w:rPr>
          <w:rFonts w:hint="eastAsia" w:ascii="仿宋_GB2312" w:hAnsi="Times New Roman" w:eastAsia="仿宋_GB2312"/>
          <w:spacing w:val="-8"/>
          <w:sz w:val="32"/>
          <w:szCs w:val="32"/>
        </w:rPr>
        <w:t>号</w:t>
      </w:r>
    </w:p>
    <w:p w14:paraId="040DC151">
      <w:pPr>
        <w:pStyle w:val="20"/>
        <w:spacing w:before="0" w:after="0"/>
        <w:ind w:left="5250" w:firstLine="199" w:firstLineChars="62"/>
        <w:outlineLvl w:val="9"/>
        <w:rPr>
          <w:rFonts w:ascii="宋体" w:hAnsi="宋体"/>
          <w:sz w:val="44"/>
          <w:szCs w:val="44"/>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83185</wp:posOffset>
                </wp:positionV>
                <wp:extent cx="5715000" cy="635"/>
                <wp:effectExtent l="0" t="0" r="19050" b="3746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24130">
                          <a:solidFill>
                            <a:srgbClr val="FF0000"/>
                          </a:solidFill>
                          <a:round/>
                        </a:ln>
                        <a:effectLst/>
                      </wps:spPr>
                      <wps:bodyPr/>
                    </wps:wsp>
                  </a:graphicData>
                </a:graphic>
              </wp:anchor>
            </w:drawing>
          </mc:Choice>
          <mc:Fallback>
            <w:pict>
              <v:line id="_x0000_s1026" o:spid="_x0000_s1026" o:spt="20" style="position:absolute;left:0pt;margin-left:0.75pt;margin-top:6.55pt;height:0.05pt;width:450pt;z-index:251659264;mso-width-relative:page;mso-height-relative:page;" filled="f" stroked="t" coordsize="21600,21600" o:gfxdata="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5Ec&#10;6dMAAAAHAQAADwAAAAAAAAABACAAAAAiAAAAZHJzL2Rvd25yZXYueG1sUEsBAhQAFAAAAAgAh07i&#10;QCcxqGLuAQAAuwMAAA4AAAAAAAAAAQAgAAAAIgEAAGRycy9lMm9Eb2MueG1sUEsFBgAAAAAGAAYA&#10;WQEAAIIFAAAAAA==&#10;">
                <v:fill on="f" focussize="0,0"/>
                <v:stroke weight="1.9pt" color="#FF0000" joinstyle="round"/>
                <v:imagedata o:title=""/>
                <o:lock v:ext="edit" aspectratio="f"/>
              </v:line>
            </w:pict>
          </mc:Fallback>
        </mc:AlternateContent>
      </w:r>
    </w:p>
    <w:p w14:paraId="1EBDE897">
      <w:pPr>
        <w:jc w:val="center"/>
        <w:rPr>
          <w:rFonts w:ascii="宋体" w:hAnsi="宋体"/>
          <w:b/>
          <w:sz w:val="44"/>
          <w:szCs w:val="44"/>
        </w:rPr>
      </w:pPr>
      <w:r>
        <w:rPr>
          <w:rFonts w:hint="eastAsia" w:ascii="宋体" w:hAnsi="宋体"/>
          <w:b/>
          <w:sz w:val="44"/>
          <w:szCs w:val="44"/>
        </w:rPr>
        <w:t>南华大学</w:t>
      </w:r>
    </w:p>
    <w:p w14:paraId="7690AA1D">
      <w:pPr>
        <w:jc w:val="center"/>
        <w:rPr>
          <w:rFonts w:ascii="宋体" w:hAnsi="宋体"/>
          <w:b/>
          <w:sz w:val="44"/>
          <w:szCs w:val="44"/>
        </w:rPr>
      </w:pPr>
      <w:r>
        <w:rPr>
          <w:rFonts w:hint="eastAsia" w:ascii="宋体" w:hAnsi="宋体"/>
          <w:b/>
          <w:sz w:val="44"/>
          <w:szCs w:val="44"/>
        </w:rPr>
        <w:t>关于印发《</w:t>
      </w:r>
      <w:bookmarkStart w:id="1" w:name="_Hlk121822995"/>
      <w:r>
        <w:rPr>
          <w:rFonts w:hint="eastAsia" w:ascii="宋体" w:hAnsi="宋体"/>
          <w:b/>
          <w:sz w:val="44"/>
          <w:szCs w:val="44"/>
        </w:rPr>
        <w:t>南华大学高等学校教师（含实验技术）系列专业技术职称评审管理办法</w:t>
      </w:r>
      <w:bookmarkEnd w:id="1"/>
      <w:r>
        <w:rPr>
          <w:rFonts w:hint="eastAsia" w:ascii="宋体" w:hAnsi="宋体"/>
          <w:b/>
          <w:sz w:val="44"/>
          <w:szCs w:val="44"/>
        </w:rPr>
        <w:t>》的通知</w:t>
      </w:r>
    </w:p>
    <w:p w14:paraId="26DB22C2">
      <w:pPr>
        <w:pStyle w:val="2"/>
        <w:ind w:firstLine="320"/>
        <w:rPr>
          <w:lang w:val="en-US" w:bidi="ar-SA"/>
        </w:rPr>
      </w:pPr>
    </w:p>
    <w:p w14:paraId="3FD128A5">
      <w:pPr>
        <w:rPr>
          <w:rFonts w:ascii="仿宋_GB2312" w:hAnsi="宋体" w:eastAsia="仿宋_GB2312"/>
          <w:sz w:val="32"/>
          <w:szCs w:val="32"/>
        </w:rPr>
      </w:pPr>
      <w:r>
        <w:rPr>
          <w:rFonts w:hint="eastAsia" w:ascii="仿宋_GB2312" w:hAnsi="宋体" w:eastAsia="仿宋_GB2312"/>
          <w:sz w:val="32"/>
          <w:szCs w:val="32"/>
        </w:rPr>
        <w:t xml:space="preserve">校属各单位、各部门: </w:t>
      </w:r>
    </w:p>
    <w:p w14:paraId="5611164F">
      <w:pPr>
        <w:ind w:firstLine="640" w:firstLineChars="200"/>
        <w:rPr>
          <w:rFonts w:ascii="仿宋_GB2312" w:hAnsi="宋体" w:eastAsia="仿宋_GB2312"/>
          <w:sz w:val="32"/>
          <w:szCs w:val="32"/>
        </w:rPr>
      </w:pPr>
      <w:r>
        <w:rPr>
          <w:rFonts w:hint="eastAsia" w:ascii="仿宋_GB2312" w:hAnsi="宋体" w:eastAsia="仿宋_GB2312"/>
          <w:sz w:val="32"/>
          <w:szCs w:val="32"/>
        </w:rPr>
        <w:t>《南华大学高等学校教师（含实验技术）系列专业技术职称评审管理办法》经学校202</w:t>
      </w:r>
      <w:r>
        <w:rPr>
          <w:rFonts w:ascii="仿宋_GB2312" w:hAnsi="宋体" w:eastAsia="仿宋_GB2312"/>
          <w:sz w:val="32"/>
          <w:szCs w:val="32"/>
        </w:rPr>
        <w:t>2</w:t>
      </w:r>
      <w:r>
        <w:rPr>
          <w:rFonts w:hint="eastAsia" w:ascii="仿宋_GB2312" w:hAnsi="宋体" w:eastAsia="仿宋_GB2312"/>
          <w:sz w:val="32"/>
          <w:szCs w:val="32"/>
        </w:rPr>
        <w:t>年第</w:t>
      </w:r>
      <w:r>
        <w:rPr>
          <w:rFonts w:ascii="仿宋_GB2312" w:hAnsi="宋体" w:eastAsia="仿宋_GB2312"/>
          <w:sz w:val="32"/>
          <w:szCs w:val="32"/>
        </w:rPr>
        <w:t>15</w:t>
      </w:r>
      <w:r>
        <w:rPr>
          <w:rFonts w:hint="eastAsia" w:ascii="仿宋_GB2312" w:hAnsi="宋体" w:eastAsia="仿宋_GB2312"/>
          <w:sz w:val="32"/>
          <w:szCs w:val="32"/>
        </w:rPr>
        <w:t>次校长办公会议审议通过，现予印发，请遵照执行。</w:t>
      </w:r>
    </w:p>
    <w:p w14:paraId="6891C2C4">
      <w:pPr>
        <w:spacing w:line="480" w:lineRule="exact"/>
        <w:ind w:firstLine="5400" w:firstLineChars="1800"/>
        <w:rPr>
          <w:rFonts w:ascii="仿宋" w:hAnsi="仿宋" w:eastAsia="仿宋" w:cs="仿宋"/>
          <w:sz w:val="30"/>
          <w:szCs w:val="30"/>
        </w:rPr>
      </w:pPr>
    </w:p>
    <w:p w14:paraId="3AE9D2E3">
      <w:pPr>
        <w:pStyle w:val="2"/>
        <w:ind w:firstLine="320"/>
        <w:rPr>
          <w:lang w:val="en-US"/>
        </w:rPr>
      </w:pPr>
    </w:p>
    <w:p w14:paraId="374C27B5">
      <w:pPr>
        <w:ind w:firstLine="5600" w:firstLineChars="1750"/>
        <w:rPr>
          <w:rFonts w:ascii="仿宋_GB2312" w:hAnsi="Times New Roman" w:eastAsia="仿宋_GB2312"/>
          <w:sz w:val="32"/>
          <w:szCs w:val="32"/>
        </w:rPr>
      </w:pPr>
      <w:r>
        <w:rPr>
          <w:rFonts w:ascii="仿宋_GB2312" w:hAnsi="Times New Roman" w:eastAsia="仿宋_GB2312"/>
          <w:sz w:val="32"/>
          <w:szCs w:val="32"/>
        </w:rPr>
        <w:t>南</w:t>
      </w:r>
      <w:r>
        <w:rPr>
          <w:rFonts w:hint="eastAsia" w:ascii="仿宋_GB2312" w:hAnsi="Times New Roman" w:eastAsia="仿宋_GB2312"/>
          <w:sz w:val="32"/>
          <w:szCs w:val="32"/>
        </w:rPr>
        <w:t xml:space="preserve"> </w:t>
      </w:r>
      <w:r>
        <w:rPr>
          <w:rFonts w:ascii="仿宋_GB2312" w:hAnsi="Times New Roman" w:eastAsia="仿宋_GB2312"/>
          <w:sz w:val="32"/>
          <w:szCs w:val="32"/>
        </w:rPr>
        <w:t>华</w:t>
      </w:r>
      <w:r>
        <w:rPr>
          <w:rFonts w:hint="eastAsia" w:ascii="仿宋_GB2312" w:hAnsi="Times New Roman" w:eastAsia="仿宋_GB2312"/>
          <w:sz w:val="32"/>
          <w:szCs w:val="32"/>
        </w:rPr>
        <w:t xml:space="preserve"> </w:t>
      </w:r>
      <w:r>
        <w:rPr>
          <w:rFonts w:ascii="仿宋_GB2312" w:hAnsi="Times New Roman" w:eastAsia="仿宋_GB2312"/>
          <w:sz w:val="32"/>
          <w:szCs w:val="32"/>
        </w:rPr>
        <w:t>大</w:t>
      </w:r>
      <w:r>
        <w:rPr>
          <w:rFonts w:hint="eastAsia" w:ascii="仿宋_GB2312" w:hAnsi="Times New Roman" w:eastAsia="仿宋_GB2312"/>
          <w:sz w:val="32"/>
          <w:szCs w:val="32"/>
        </w:rPr>
        <w:t xml:space="preserve"> </w:t>
      </w:r>
      <w:r>
        <w:rPr>
          <w:rFonts w:ascii="仿宋_GB2312" w:hAnsi="Times New Roman" w:eastAsia="仿宋_GB2312"/>
          <w:sz w:val="32"/>
          <w:szCs w:val="32"/>
        </w:rPr>
        <w:t>学</w:t>
      </w:r>
    </w:p>
    <w:p w14:paraId="7F9C0B0A">
      <w:pPr>
        <w:ind w:firstLine="5280" w:firstLineChars="1650"/>
        <w:rPr>
          <w:rFonts w:ascii="仿宋_GB2312" w:hAnsi="Times New Roman" w:eastAsia="仿宋_GB2312"/>
          <w:sz w:val="32"/>
          <w:szCs w:val="32"/>
        </w:rPr>
      </w:pPr>
      <w:r>
        <w:rPr>
          <w:rFonts w:hint="eastAsia" w:ascii="仿宋_GB2312" w:hAnsi="Times New Roman" w:eastAsia="仿宋_GB2312"/>
          <w:sz w:val="32"/>
          <w:szCs w:val="32"/>
        </w:rPr>
        <w:t>20</w:t>
      </w:r>
      <w:r>
        <w:rPr>
          <w:rFonts w:ascii="仿宋_GB2312" w:hAnsi="Times New Roman" w:eastAsia="仿宋_GB2312"/>
          <w:sz w:val="32"/>
          <w:szCs w:val="32"/>
        </w:rPr>
        <w:t>22</w:t>
      </w:r>
      <w:r>
        <w:rPr>
          <w:rFonts w:hint="eastAsia" w:ascii="仿宋_GB2312" w:hAnsi="Times New Roman" w:eastAsia="仿宋_GB2312"/>
          <w:sz w:val="32"/>
          <w:szCs w:val="32"/>
        </w:rPr>
        <w:t>年</w:t>
      </w:r>
      <w:r>
        <w:rPr>
          <w:rFonts w:ascii="仿宋_GB2312" w:hAnsi="Times New Roman" w:eastAsia="仿宋_GB2312"/>
          <w:sz w:val="32"/>
          <w:szCs w:val="32"/>
        </w:rPr>
        <w:t>12</w:t>
      </w:r>
      <w:r>
        <w:rPr>
          <w:rFonts w:hint="eastAsia" w:ascii="仿宋_GB2312" w:hAnsi="Times New Roman" w:eastAsia="仿宋_GB2312"/>
          <w:sz w:val="32"/>
          <w:szCs w:val="32"/>
        </w:rPr>
        <w:t>月</w:t>
      </w:r>
      <w:r>
        <w:rPr>
          <w:rFonts w:ascii="仿宋_GB2312" w:hAnsi="Times New Roman" w:eastAsia="仿宋_GB2312"/>
          <w:sz w:val="32"/>
          <w:szCs w:val="32"/>
        </w:rPr>
        <w:t>13</w:t>
      </w:r>
      <w:r>
        <w:rPr>
          <w:rFonts w:hint="eastAsia" w:ascii="仿宋_GB2312" w:hAnsi="Times New Roman" w:eastAsia="仿宋_GB2312"/>
          <w:sz w:val="32"/>
          <w:szCs w:val="32"/>
        </w:rPr>
        <w:t>日</w:t>
      </w:r>
    </w:p>
    <w:p w14:paraId="206078FE">
      <w:pPr>
        <w:widowControl/>
        <w:jc w:val="left"/>
        <w:rPr>
          <w:rFonts w:ascii="仿宋_GB2312" w:eastAsia="仿宋_GB2312"/>
          <w:sz w:val="32"/>
          <w:szCs w:val="32"/>
        </w:rPr>
      </w:pPr>
      <w:r>
        <w:rPr>
          <w:rFonts w:ascii="仿宋_GB2312" w:eastAsia="仿宋_GB2312"/>
          <w:sz w:val="32"/>
          <w:szCs w:val="32"/>
        </w:rPr>
        <w:br w:type="page"/>
      </w:r>
    </w:p>
    <w:p w14:paraId="300E7394">
      <w:pPr>
        <w:jc w:val="center"/>
        <w:textAlignment w:val="baseline"/>
        <w:rPr>
          <w:rFonts w:asciiTheme="majorEastAsia" w:hAnsiTheme="majorEastAsia" w:eastAsiaTheme="majorEastAsia"/>
          <w:b/>
          <w:bCs/>
          <w:kern w:val="0"/>
          <w:sz w:val="44"/>
          <w:szCs w:val="44"/>
          <w:highlight w:val="none"/>
        </w:rPr>
      </w:pPr>
      <w:bookmarkStart w:id="15" w:name="_GoBack"/>
      <w:r>
        <w:rPr>
          <w:rFonts w:hint="eastAsia" w:asciiTheme="majorEastAsia" w:hAnsiTheme="majorEastAsia" w:eastAsiaTheme="majorEastAsia"/>
          <w:b/>
          <w:bCs/>
          <w:kern w:val="0"/>
          <w:sz w:val="44"/>
          <w:szCs w:val="44"/>
          <w:highlight w:val="none"/>
        </w:rPr>
        <w:t>南华大学高等学校教师（含实验技术）系列</w:t>
      </w:r>
    </w:p>
    <w:p w14:paraId="3574BD4C">
      <w:pPr>
        <w:jc w:val="center"/>
        <w:textAlignment w:val="baseline"/>
        <w:rPr>
          <w:rFonts w:asciiTheme="majorEastAsia" w:hAnsiTheme="majorEastAsia" w:eastAsiaTheme="majorEastAsia"/>
          <w:b/>
          <w:bCs/>
          <w:kern w:val="0"/>
          <w:sz w:val="44"/>
          <w:szCs w:val="44"/>
          <w:highlight w:val="none"/>
        </w:rPr>
      </w:pPr>
      <w:r>
        <w:rPr>
          <w:rFonts w:hint="eastAsia" w:asciiTheme="majorEastAsia" w:hAnsiTheme="majorEastAsia" w:eastAsiaTheme="majorEastAsia"/>
          <w:b/>
          <w:bCs/>
          <w:kern w:val="0"/>
          <w:sz w:val="44"/>
          <w:szCs w:val="44"/>
          <w:highlight w:val="none"/>
        </w:rPr>
        <w:t>专业技术职称评审管理办法</w:t>
      </w:r>
    </w:p>
    <w:p w14:paraId="5A8EDFDA">
      <w:pPr>
        <w:ind w:firstLine="560"/>
        <w:textAlignment w:val="baseline"/>
        <w:rPr>
          <w:rFonts w:asciiTheme="majorEastAsia" w:hAnsiTheme="majorEastAsia" w:eastAsiaTheme="majorEastAsia"/>
          <w:sz w:val="20"/>
          <w:highlight w:val="none"/>
        </w:rPr>
      </w:pPr>
    </w:p>
    <w:p w14:paraId="362EA6D5">
      <w:pPr>
        <w:adjustRightInd w:val="0"/>
        <w:snapToGrid w:val="0"/>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为了进一步完善我校高等学校教师系列专业技术职称评审制度，根据</w:t>
      </w:r>
      <w:bookmarkStart w:id="2" w:name="_Hlk116052386"/>
      <w:r>
        <w:rPr>
          <w:rFonts w:hint="eastAsia" w:ascii="仿宋" w:hAnsi="仿宋" w:eastAsia="仿宋"/>
          <w:sz w:val="32"/>
          <w:szCs w:val="32"/>
          <w:highlight w:val="none"/>
        </w:rPr>
        <w:t>上级文件</w:t>
      </w:r>
      <w:bookmarkEnd w:id="2"/>
      <w:r>
        <w:rPr>
          <w:rFonts w:hint="eastAsia" w:ascii="仿宋" w:hAnsi="仿宋" w:eastAsia="仿宋"/>
          <w:sz w:val="32"/>
          <w:szCs w:val="32"/>
          <w:highlight w:val="none"/>
        </w:rPr>
        <w:t>精神，结合我校实际，特制定本办法。</w:t>
      </w:r>
    </w:p>
    <w:p w14:paraId="36C2FDCA">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一、适用对象</w:t>
      </w:r>
    </w:p>
    <w:p w14:paraId="718F0200">
      <w:pPr>
        <w:ind w:firstLine="560"/>
        <w:textAlignment w:val="baseline"/>
        <w:rPr>
          <w:rFonts w:ascii="仿宋" w:hAnsi="仿宋" w:eastAsia="仿宋"/>
          <w:sz w:val="32"/>
          <w:szCs w:val="32"/>
          <w:highlight w:val="none"/>
        </w:rPr>
      </w:pPr>
      <w:r>
        <w:rPr>
          <w:rFonts w:hint="eastAsia" w:ascii="仿宋" w:hAnsi="仿宋" w:eastAsia="仿宋"/>
          <w:sz w:val="32"/>
          <w:szCs w:val="32"/>
          <w:highlight w:val="none"/>
        </w:rPr>
        <w:t>本办法适用于我校</w:t>
      </w:r>
      <w:r>
        <w:rPr>
          <w:rFonts w:ascii="仿宋" w:hAnsi="仿宋" w:eastAsia="仿宋"/>
          <w:sz w:val="32"/>
          <w:szCs w:val="32"/>
          <w:highlight w:val="none"/>
        </w:rPr>
        <w:t>在职在岗</w:t>
      </w:r>
      <w:r>
        <w:rPr>
          <w:rFonts w:hint="eastAsia" w:ascii="仿宋" w:hAnsi="仿宋" w:eastAsia="仿宋"/>
          <w:sz w:val="32"/>
          <w:szCs w:val="32"/>
          <w:highlight w:val="none"/>
        </w:rPr>
        <w:t>从事高等教育教学工作、申报高等学校教师（含实验技术）系列职称的专业技术人员（含“双肩挑”人员）。</w:t>
      </w:r>
    </w:p>
    <w:p w14:paraId="164CAF1E">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二、组织机构</w:t>
      </w:r>
    </w:p>
    <w:p w14:paraId="16E6C1C8">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（一）学校</w:t>
      </w:r>
      <w:r>
        <w:rPr>
          <w:rFonts w:ascii="仿宋" w:hAnsi="仿宋" w:eastAsia="仿宋"/>
          <w:b/>
          <w:bCs/>
          <w:sz w:val="32"/>
          <w:szCs w:val="32"/>
          <w:highlight w:val="none"/>
        </w:rPr>
        <w:t>职称改革工作领导小组</w:t>
      </w:r>
    </w:p>
    <w:p w14:paraId="2DA4CBC2">
      <w:pPr>
        <w:pStyle w:val="2"/>
        <w:ind w:firstLine="640" w:firstLineChars="200"/>
        <w:rPr>
          <w:rFonts w:ascii="仿宋" w:hAnsi="仿宋" w:eastAsia="仿宋"/>
          <w:highlight w:val="none"/>
        </w:rPr>
      </w:pPr>
      <w:r>
        <w:rPr>
          <w:rFonts w:hint="eastAsia" w:ascii="仿宋" w:hAnsi="仿宋" w:eastAsia="仿宋"/>
          <w:highlight w:val="none"/>
        </w:rPr>
        <w:t>学校</w:t>
      </w:r>
      <w:r>
        <w:rPr>
          <w:rFonts w:ascii="仿宋" w:hAnsi="仿宋" w:eastAsia="仿宋"/>
          <w:highlight w:val="none"/>
        </w:rPr>
        <w:t>职称改革工作领导小组</w:t>
      </w:r>
      <w:r>
        <w:rPr>
          <w:rFonts w:hint="eastAsia" w:ascii="仿宋" w:hAnsi="仿宋" w:eastAsia="仿宋"/>
          <w:highlight w:val="none"/>
        </w:rPr>
        <w:t>是学校职称工作的领导机构，负责研究全校职称工作的重大问题。由</w:t>
      </w:r>
      <w:r>
        <w:rPr>
          <w:rFonts w:ascii="仿宋" w:hAnsi="仿宋" w:eastAsia="仿宋"/>
          <w:highlight w:val="none"/>
        </w:rPr>
        <w:t>学校领导</w:t>
      </w:r>
      <w:r>
        <w:rPr>
          <w:rFonts w:hint="eastAsia" w:ascii="仿宋" w:hAnsi="仿宋" w:eastAsia="仿宋"/>
          <w:highlight w:val="none"/>
        </w:rPr>
        <w:t>，人力资源处、教务部、科研部、研究生院、学工部等部门负责人组成，下设办公室在学校人力资源处。</w:t>
      </w:r>
    </w:p>
    <w:p w14:paraId="26298A80">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（二）学校职称评审委员会</w:t>
      </w:r>
    </w:p>
    <w:p w14:paraId="22B30CBF">
      <w:pPr>
        <w:pStyle w:val="2"/>
        <w:ind w:firstLine="640" w:firstLineChars="200"/>
        <w:rPr>
          <w:rFonts w:ascii="仿宋" w:hAnsi="仿宋" w:eastAsia="仿宋"/>
          <w:highlight w:val="none"/>
        </w:rPr>
      </w:pPr>
      <w:r>
        <w:rPr>
          <w:rFonts w:hint="eastAsia" w:ascii="仿宋" w:hAnsi="仿宋" w:eastAsia="仿宋"/>
          <w:highlight w:val="none"/>
        </w:rPr>
        <w:t>评审委员会成员</w:t>
      </w:r>
      <w:r>
        <w:rPr>
          <w:rFonts w:ascii="仿宋" w:hAnsi="仿宋" w:eastAsia="仿宋"/>
          <w:highlight w:val="none"/>
        </w:rPr>
        <w:t>由学校纪检监察部门、职改部门从</w:t>
      </w:r>
      <w:bookmarkStart w:id="3" w:name="_Hlk116027031"/>
      <w:r>
        <w:rPr>
          <w:rFonts w:ascii="仿宋" w:hAnsi="仿宋" w:eastAsia="仿宋"/>
          <w:highlight w:val="none"/>
        </w:rPr>
        <w:t>本校职称评委库</w:t>
      </w:r>
      <w:bookmarkEnd w:id="3"/>
      <w:r>
        <w:rPr>
          <w:rFonts w:ascii="仿宋" w:hAnsi="仿宋" w:eastAsia="仿宋"/>
          <w:highlight w:val="none"/>
        </w:rPr>
        <w:t>中</w:t>
      </w:r>
      <w:bookmarkStart w:id="4" w:name="_Hlk116027058"/>
      <w:r>
        <w:rPr>
          <w:rFonts w:ascii="仿宋" w:hAnsi="仿宋" w:eastAsia="仿宋"/>
          <w:highlight w:val="none"/>
        </w:rPr>
        <w:t>随机抽取</w:t>
      </w:r>
      <w:bookmarkEnd w:id="4"/>
      <w:r>
        <w:rPr>
          <w:rFonts w:hint="eastAsia" w:ascii="仿宋" w:hAnsi="仿宋" w:eastAsia="仿宋"/>
          <w:highlight w:val="none"/>
        </w:rPr>
        <w:t>，不少于17人，</w:t>
      </w:r>
      <w:r>
        <w:rPr>
          <w:rFonts w:ascii="仿宋" w:hAnsi="仿宋" w:eastAsia="仿宋"/>
          <w:highlight w:val="none"/>
        </w:rPr>
        <w:t>其中，主任委员</w:t>
      </w:r>
      <w:r>
        <w:rPr>
          <w:rFonts w:hint="eastAsia" w:ascii="仿宋" w:hAnsi="仿宋" w:eastAsia="仿宋"/>
          <w:highlight w:val="none"/>
        </w:rPr>
        <w:t>1名</w:t>
      </w:r>
      <w:r>
        <w:rPr>
          <w:rFonts w:ascii="仿宋" w:hAnsi="仿宋" w:eastAsia="仿宋"/>
          <w:highlight w:val="none"/>
        </w:rPr>
        <w:t>，</w:t>
      </w:r>
      <w:r>
        <w:rPr>
          <w:rFonts w:hint="eastAsia" w:ascii="仿宋" w:hAnsi="仿宋" w:eastAsia="仿宋"/>
          <w:highlight w:val="none"/>
        </w:rPr>
        <w:t>根据工作需要可设</w:t>
      </w:r>
      <w:r>
        <w:rPr>
          <w:rFonts w:ascii="仿宋" w:hAnsi="仿宋" w:eastAsia="仿宋"/>
          <w:highlight w:val="none"/>
        </w:rPr>
        <w:t>副主任委员</w:t>
      </w:r>
      <w:r>
        <w:rPr>
          <w:rFonts w:hint="eastAsia" w:ascii="仿宋" w:hAnsi="仿宋" w:eastAsia="仿宋"/>
          <w:highlight w:val="none"/>
        </w:rPr>
        <w:t>若干名。</w:t>
      </w:r>
      <w:r>
        <w:rPr>
          <w:rFonts w:ascii="仿宋" w:hAnsi="仿宋" w:eastAsia="仿宋"/>
          <w:highlight w:val="none"/>
        </w:rPr>
        <w:t>高级职称评审委员会下设学科评议组</w:t>
      </w:r>
      <w:r>
        <w:rPr>
          <w:rFonts w:hint="eastAsia" w:ascii="仿宋" w:hAnsi="仿宋" w:eastAsia="仿宋"/>
          <w:highlight w:val="none"/>
        </w:rPr>
        <w:t>，每个学科评议组评审专家不少于3人。</w:t>
      </w:r>
    </w:p>
    <w:p w14:paraId="49FCB05C">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（三）学校职称评审资格审查委员会</w:t>
      </w:r>
    </w:p>
    <w:p w14:paraId="7E06A35E">
      <w:pPr>
        <w:pStyle w:val="2"/>
        <w:ind w:firstLine="640" w:firstLineChars="200"/>
        <w:rPr>
          <w:rFonts w:ascii="仿宋" w:hAnsi="仿宋" w:eastAsia="仿宋"/>
          <w:highlight w:val="none"/>
        </w:rPr>
      </w:pPr>
      <w:r>
        <w:rPr>
          <w:rFonts w:hint="eastAsia" w:ascii="仿宋" w:hAnsi="仿宋" w:eastAsia="仿宋"/>
          <w:highlight w:val="none"/>
        </w:rPr>
        <w:t>学校职称评审资格审查委员会由相关职能部门负责人和专家组成，按照上级和学校等有关文件规定，初步审核参评者的参评资格。</w:t>
      </w:r>
    </w:p>
    <w:p w14:paraId="5FB64734">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（四）学院职称推荐小组</w:t>
      </w:r>
    </w:p>
    <w:p w14:paraId="6ED6920B">
      <w:pPr>
        <w:pStyle w:val="2"/>
        <w:ind w:firstLine="640" w:firstLineChars="200"/>
        <w:rPr>
          <w:rFonts w:ascii="仿宋" w:hAnsi="仿宋" w:eastAsia="仿宋"/>
          <w:highlight w:val="none"/>
        </w:rPr>
      </w:pPr>
      <w:r>
        <w:rPr>
          <w:rFonts w:hint="eastAsia" w:ascii="仿宋" w:hAnsi="仿宋" w:eastAsia="仿宋"/>
          <w:highlight w:val="none"/>
        </w:rPr>
        <w:t>学院职称推荐小组是学院职称工作的领导机构，根据上级和学校有关要求，负责评议和审查申报职称人员的相关材料，重点考察职称申报者的政治思想、师德师风、工作表现、学术水平与业绩等方面，向学校推荐合格人选。</w:t>
      </w:r>
    </w:p>
    <w:p w14:paraId="38ADAF60">
      <w:pPr>
        <w:pStyle w:val="2"/>
        <w:ind w:firstLine="640" w:firstLineChars="200"/>
        <w:rPr>
          <w:rFonts w:ascii="仿宋" w:hAnsi="仿宋" w:eastAsia="仿宋"/>
          <w:highlight w:val="none"/>
        </w:rPr>
      </w:pPr>
      <w:r>
        <w:rPr>
          <w:rFonts w:hint="eastAsia" w:ascii="仿宋" w:hAnsi="仿宋" w:eastAsia="仿宋"/>
          <w:highlight w:val="none"/>
        </w:rPr>
        <w:t>学院职称推荐小组成员由学院主要负责人与学术委员会的专家组成，一般设5～9名成员，成员应具有高级职称。</w:t>
      </w:r>
    </w:p>
    <w:p w14:paraId="7A2DC79E">
      <w:pPr>
        <w:snapToGrid w:val="0"/>
        <w:spacing w:line="620" w:lineRule="exact"/>
        <w:ind w:firstLine="765" w:firstLineChars="238"/>
        <w:rPr>
          <w:rFonts w:ascii="仿宋" w:hAnsi="仿宋" w:eastAsia="仿宋"/>
          <w:b/>
          <w:bCs/>
          <w:sz w:val="32"/>
          <w:szCs w:val="32"/>
          <w:highlight w:val="none"/>
        </w:rPr>
      </w:pPr>
      <w:r>
        <w:rPr>
          <w:rFonts w:hint="eastAsia" w:ascii="仿宋" w:hAnsi="仿宋" w:eastAsia="仿宋"/>
          <w:b/>
          <w:bCs/>
          <w:sz w:val="32"/>
          <w:szCs w:val="32"/>
          <w:highlight w:val="none"/>
        </w:rPr>
        <w:t>（五）</w:t>
      </w:r>
      <w:r>
        <w:rPr>
          <w:rFonts w:ascii="仿宋" w:hAnsi="仿宋" w:eastAsia="仿宋"/>
          <w:b/>
          <w:bCs/>
          <w:sz w:val="32"/>
          <w:szCs w:val="32"/>
          <w:highlight w:val="none"/>
        </w:rPr>
        <w:t>评审纪律监督委员会</w:t>
      </w:r>
    </w:p>
    <w:p w14:paraId="494FFF1F">
      <w:pPr>
        <w:pStyle w:val="2"/>
        <w:ind w:firstLine="640" w:firstLineChars="200"/>
        <w:rPr>
          <w:rFonts w:ascii="仿宋" w:hAnsi="仿宋" w:eastAsia="仿宋"/>
          <w:highlight w:val="none"/>
        </w:rPr>
      </w:pPr>
      <w:r>
        <w:rPr>
          <w:rFonts w:ascii="仿宋" w:hAnsi="仿宋" w:eastAsia="仿宋"/>
          <w:highlight w:val="none"/>
        </w:rPr>
        <w:t>评审纪律监督委员会</w:t>
      </w:r>
      <w:r>
        <w:rPr>
          <w:rFonts w:hint="eastAsia" w:ascii="仿宋" w:hAnsi="仿宋" w:eastAsia="仿宋"/>
          <w:highlight w:val="none"/>
        </w:rPr>
        <w:t>由纪检监察部门、工会等部门组成，负责全程监督职称评审工作，对评审专家及工作人员提出纪律要求，对评审期间重大违纪违规事件进行调查处理等。</w:t>
      </w:r>
    </w:p>
    <w:p w14:paraId="1CFB1285">
      <w:pPr>
        <w:snapToGrid w:val="0"/>
        <w:spacing w:line="620" w:lineRule="exact"/>
        <w:ind w:firstLine="765" w:firstLineChars="238"/>
        <w:rPr>
          <w:rFonts w:ascii="仿宋" w:hAnsi="仿宋" w:eastAsia="仿宋"/>
          <w:b/>
          <w:bCs/>
          <w:sz w:val="32"/>
          <w:szCs w:val="32"/>
          <w:highlight w:val="none"/>
        </w:rPr>
      </w:pPr>
      <w:r>
        <w:rPr>
          <w:rFonts w:hint="eastAsia" w:ascii="仿宋" w:hAnsi="仿宋" w:eastAsia="仿宋"/>
          <w:b/>
          <w:bCs/>
          <w:sz w:val="32"/>
          <w:szCs w:val="32"/>
          <w:highlight w:val="none"/>
        </w:rPr>
        <w:t>（六）</w:t>
      </w:r>
      <w:bookmarkStart w:id="5" w:name="_Hlk119402093"/>
      <w:r>
        <w:rPr>
          <w:rFonts w:hint="eastAsia" w:ascii="仿宋" w:hAnsi="仿宋" w:eastAsia="仿宋"/>
          <w:b/>
          <w:bCs/>
          <w:sz w:val="32"/>
          <w:szCs w:val="32"/>
          <w:highlight w:val="none"/>
        </w:rPr>
        <w:t>投诉举报受理委员会</w:t>
      </w:r>
    </w:p>
    <w:bookmarkEnd w:id="5"/>
    <w:p w14:paraId="67022C04">
      <w:pPr>
        <w:pStyle w:val="2"/>
        <w:ind w:firstLine="640" w:firstLineChars="200"/>
        <w:rPr>
          <w:rFonts w:ascii="仿宋" w:hAnsi="仿宋" w:eastAsia="仿宋"/>
          <w:highlight w:val="none"/>
        </w:rPr>
      </w:pPr>
      <w:r>
        <w:rPr>
          <w:rFonts w:hint="eastAsia" w:ascii="仿宋" w:hAnsi="仿宋" w:eastAsia="仿宋"/>
          <w:highlight w:val="none"/>
        </w:rPr>
        <w:t>投诉举报受理委员会由纪检监察部门、人力资源处等部门组成。其主要职责：①受理投诉举报；②调查核实有关投诉举报并提出处理意见。</w:t>
      </w:r>
    </w:p>
    <w:p w14:paraId="595F7C07">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三、评审程序</w:t>
      </w:r>
    </w:p>
    <w:p w14:paraId="3F260BEF">
      <w:pPr>
        <w:keepLines/>
        <w:spacing w:before="156" w:after="156"/>
        <w:ind w:firstLine="643" w:firstLineChars="200"/>
        <w:textAlignment w:val="baseline"/>
        <w:rPr>
          <w:rFonts w:ascii="仿宋" w:hAnsi="仿宋" w:eastAsia="仿宋"/>
          <w:b/>
          <w:bCs/>
          <w:kern w:val="44"/>
          <w:sz w:val="32"/>
          <w:szCs w:val="44"/>
          <w:highlight w:val="none"/>
        </w:rPr>
      </w:pPr>
      <w:r>
        <w:rPr>
          <w:rFonts w:hint="eastAsia" w:ascii="仿宋" w:hAnsi="仿宋" w:eastAsia="仿宋"/>
          <w:b/>
          <w:bCs/>
          <w:kern w:val="44"/>
          <w:sz w:val="32"/>
          <w:szCs w:val="44"/>
          <w:highlight w:val="none"/>
        </w:rPr>
        <w:t>（一）个人申请</w:t>
      </w:r>
    </w:p>
    <w:p w14:paraId="31A49F2D">
      <w:pPr>
        <w:pStyle w:val="2"/>
        <w:ind w:firstLine="640" w:firstLineChars="200"/>
        <w:rPr>
          <w:rFonts w:ascii="仿宋" w:hAnsi="仿宋" w:eastAsia="仿宋"/>
          <w:highlight w:val="none"/>
        </w:rPr>
      </w:pPr>
      <w:r>
        <w:rPr>
          <w:rFonts w:hint="eastAsia" w:ascii="仿宋" w:hAnsi="仿宋" w:eastAsia="仿宋"/>
          <w:highlight w:val="none"/>
        </w:rPr>
        <w:t>个人按照有关文件要求，提交业绩材料，认真填写相关表格，如实提供原始证明材料与复印件材料，向学科归属系（教研室）提出申请。</w:t>
      </w:r>
    </w:p>
    <w:p w14:paraId="137B428A">
      <w:pPr>
        <w:pStyle w:val="2"/>
        <w:ind w:firstLine="640" w:firstLineChars="200"/>
        <w:rPr>
          <w:rFonts w:ascii="仿宋" w:hAnsi="仿宋" w:eastAsia="仿宋"/>
          <w:highlight w:val="none"/>
        </w:rPr>
      </w:pPr>
      <w:r>
        <w:rPr>
          <w:rFonts w:hint="eastAsia" w:ascii="仿宋" w:hAnsi="仿宋" w:eastAsia="仿宋"/>
          <w:highlight w:val="none"/>
        </w:rPr>
        <w:t>申报高级职称者需提供标志性业绩材料和代表性</w:t>
      </w:r>
      <w:bookmarkStart w:id="6" w:name="_Hlk88055506"/>
      <w:r>
        <w:rPr>
          <w:rFonts w:hint="eastAsia" w:ascii="仿宋" w:hAnsi="仿宋" w:eastAsia="仿宋"/>
          <w:highlight w:val="none"/>
        </w:rPr>
        <w:t>业绩材料</w:t>
      </w:r>
      <w:bookmarkEnd w:id="6"/>
      <w:r>
        <w:rPr>
          <w:rFonts w:hint="eastAsia" w:ascii="仿宋" w:hAnsi="仿宋" w:eastAsia="仿宋"/>
          <w:highlight w:val="none"/>
        </w:rPr>
        <w:t>。</w:t>
      </w:r>
    </w:p>
    <w:p w14:paraId="7AB45CA7">
      <w:pPr>
        <w:pStyle w:val="2"/>
        <w:ind w:firstLine="640" w:firstLineChars="200"/>
        <w:rPr>
          <w:rFonts w:ascii="仿宋" w:hAnsi="仿宋" w:eastAsia="仿宋"/>
          <w:highlight w:val="none"/>
        </w:rPr>
      </w:pPr>
      <w:r>
        <w:rPr>
          <w:rFonts w:hint="eastAsia" w:ascii="仿宋" w:hAnsi="仿宋" w:eastAsia="仿宋"/>
          <w:highlight w:val="none"/>
        </w:rPr>
        <w:t>申报者需提供1项标志性业绩材料，代表申请人的最高学术水平，</w:t>
      </w:r>
      <w:r>
        <w:rPr>
          <w:rFonts w:ascii="仿宋" w:hAnsi="仿宋" w:eastAsia="仿宋"/>
          <w:highlight w:val="none"/>
        </w:rPr>
        <w:t>内容应与</w:t>
      </w:r>
      <w:r>
        <w:rPr>
          <w:rFonts w:hint="eastAsia" w:ascii="仿宋" w:hAnsi="仿宋" w:eastAsia="仿宋"/>
          <w:highlight w:val="none"/>
        </w:rPr>
        <w:t>申报的专业技术职称专业</w:t>
      </w:r>
      <w:r>
        <w:rPr>
          <w:rFonts w:ascii="仿宋" w:hAnsi="仿宋" w:eastAsia="仿宋"/>
          <w:highlight w:val="none"/>
        </w:rPr>
        <w:t>一致</w:t>
      </w:r>
      <w:r>
        <w:rPr>
          <w:rFonts w:hint="eastAsia" w:ascii="仿宋" w:hAnsi="仿宋" w:eastAsia="仿宋"/>
          <w:highlight w:val="none"/>
        </w:rPr>
        <w:t>。申报者须对标志性业绩进行说明，说明包括标志性业绩的科学意义、学术水平和应用前景，限5</w:t>
      </w:r>
      <w:r>
        <w:rPr>
          <w:rFonts w:ascii="仿宋" w:hAnsi="仿宋" w:eastAsia="仿宋"/>
          <w:highlight w:val="none"/>
        </w:rPr>
        <w:t>00字</w:t>
      </w:r>
      <w:r>
        <w:rPr>
          <w:rFonts w:hint="eastAsia" w:ascii="仿宋" w:hAnsi="仿宋" w:eastAsia="仿宋"/>
          <w:highlight w:val="none"/>
        </w:rPr>
        <w:t>。</w:t>
      </w:r>
    </w:p>
    <w:p w14:paraId="74537F88">
      <w:pPr>
        <w:pStyle w:val="2"/>
        <w:ind w:firstLine="640" w:firstLineChars="200"/>
        <w:rPr>
          <w:rFonts w:ascii="仿宋" w:hAnsi="仿宋" w:eastAsia="仿宋"/>
          <w:highlight w:val="none"/>
        </w:rPr>
      </w:pPr>
      <w:r>
        <w:rPr>
          <w:rFonts w:hint="eastAsia" w:ascii="仿宋" w:hAnsi="仿宋" w:eastAsia="仿宋"/>
          <w:highlight w:val="none"/>
        </w:rPr>
        <w:t>代表性业绩材料可以与标志性业绩材料重复，但各类代表性业绩材料不能重复。</w:t>
      </w:r>
    </w:p>
    <w:p w14:paraId="425070D4">
      <w:pPr>
        <w:pStyle w:val="2"/>
        <w:ind w:firstLine="640" w:firstLineChars="200"/>
        <w:rPr>
          <w:rFonts w:ascii="仿宋" w:hAnsi="仿宋" w:eastAsia="仿宋"/>
          <w:highlight w:val="none"/>
        </w:rPr>
      </w:pPr>
      <w:r>
        <w:rPr>
          <w:rFonts w:hint="eastAsia" w:ascii="仿宋" w:hAnsi="仿宋" w:eastAsia="仿宋"/>
          <w:highlight w:val="none"/>
        </w:rPr>
        <w:t>申报参评中级职称者须提供1篇代表作。</w:t>
      </w:r>
    </w:p>
    <w:p w14:paraId="23054890">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（二）学院推荐</w:t>
      </w:r>
    </w:p>
    <w:p w14:paraId="1CBD8419">
      <w:pPr>
        <w:pStyle w:val="2"/>
        <w:ind w:firstLine="640" w:firstLineChars="200"/>
        <w:rPr>
          <w:rFonts w:ascii="仿宋" w:hAnsi="仿宋" w:eastAsia="仿宋"/>
          <w:highlight w:val="none"/>
        </w:rPr>
      </w:pPr>
      <w:r>
        <w:rPr>
          <w:rFonts w:hint="eastAsia" w:ascii="仿宋" w:hAnsi="仿宋" w:eastAsia="仿宋"/>
          <w:highlight w:val="none"/>
        </w:rPr>
        <w:t>申报高教系列职称人员须到其学科归属系（教研室）、学院进行考核评价。申报职称者应在所属系（室）进行公开述职，系（室）对申报者进行无记名投票（投票人员不能少于总人数的2/3），“同意推荐”的人数超过投票人数2/3（含2/3），方能推荐到学院。</w:t>
      </w:r>
    </w:p>
    <w:p w14:paraId="2D816702">
      <w:pPr>
        <w:pStyle w:val="2"/>
        <w:ind w:firstLine="640" w:firstLineChars="200"/>
        <w:rPr>
          <w:rFonts w:ascii="仿宋" w:hAnsi="仿宋" w:eastAsia="仿宋"/>
          <w:highlight w:val="none"/>
        </w:rPr>
      </w:pPr>
      <w:r>
        <w:rPr>
          <w:rFonts w:hint="eastAsia" w:ascii="仿宋" w:hAnsi="仿宋" w:eastAsia="仿宋"/>
          <w:highlight w:val="none"/>
        </w:rPr>
        <w:t>学院职称推荐小组按照上级和学校相关文件要求的申报条件，认真审查申报人提供的材料，组织申报人公开答辩，对其师德师风、学术影响、学科专业建设等进行评议，并进行投票表决，“同意推荐”的人数超过投票人数2/3（含2/3）者为合格人选，在相关材料上签署意见、加盖单位公章后，向学校推荐合格人选，申请人员的申报材料须在本院（包括校园网）公示3个工作日。</w:t>
      </w:r>
    </w:p>
    <w:p w14:paraId="58598CD8">
      <w:pPr>
        <w:pStyle w:val="2"/>
        <w:ind w:firstLine="640" w:firstLineChars="200"/>
        <w:rPr>
          <w:rFonts w:ascii="仿宋" w:hAnsi="仿宋" w:eastAsia="仿宋"/>
          <w:highlight w:val="none"/>
        </w:rPr>
      </w:pPr>
      <w:r>
        <w:rPr>
          <w:rFonts w:hint="eastAsia" w:ascii="仿宋" w:hAnsi="仿宋" w:eastAsia="仿宋"/>
          <w:highlight w:val="none"/>
        </w:rPr>
        <w:t>聘任在专职辅导员岗位的专业技术人员申报学生思想政治教育专业教研型或者辅导员型教师系列职称归口马克思主义学院管理。在马克思主义学院承担教学任务的辅导员老师向马克思主义学院申报，并由马克思主义学院组织推荐。未在马克思主义学院承担教学任务，承担了心理健康教育与指导、就业指导、国防教育、安全教育、诚信教育等课程的辅导员老师，向学生工作部申报，学生工作部负责材料审核、述职推荐，学生工作部协助马克思主义学院组织答辩推荐。</w:t>
      </w:r>
    </w:p>
    <w:p w14:paraId="7E7D217E">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（三）</w:t>
      </w:r>
      <w:bookmarkStart w:id="7" w:name="_Hlk116028661"/>
      <w:r>
        <w:rPr>
          <w:rFonts w:hint="eastAsia" w:ascii="仿宋" w:hAnsi="仿宋" w:eastAsia="仿宋"/>
          <w:b/>
          <w:bCs/>
          <w:sz w:val="32"/>
          <w:szCs w:val="32"/>
          <w:highlight w:val="none"/>
        </w:rPr>
        <w:t>学校职称评审资格审查委员会</w:t>
      </w:r>
      <w:bookmarkEnd w:id="7"/>
      <w:r>
        <w:rPr>
          <w:rFonts w:hint="eastAsia" w:ascii="仿宋" w:hAnsi="仿宋" w:eastAsia="仿宋"/>
          <w:b/>
          <w:bCs/>
          <w:sz w:val="32"/>
          <w:szCs w:val="32"/>
          <w:highlight w:val="none"/>
        </w:rPr>
        <w:t>审查</w:t>
      </w:r>
    </w:p>
    <w:p w14:paraId="217AD59D">
      <w:pPr>
        <w:pStyle w:val="2"/>
        <w:ind w:firstLine="640" w:firstLineChars="200"/>
        <w:rPr>
          <w:rFonts w:ascii="仿宋" w:hAnsi="仿宋" w:eastAsia="仿宋"/>
          <w:highlight w:val="none"/>
        </w:rPr>
      </w:pPr>
      <w:r>
        <w:rPr>
          <w:rFonts w:hint="eastAsia" w:ascii="仿宋" w:hAnsi="仿宋" w:eastAsia="仿宋"/>
          <w:highlight w:val="none"/>
        </w:rPr>
        <w:t xml:space="preserve">学校职称评审资格审查委员会对各单位推荐参评人员的参评资格进行审查，资格审查通过人员的名单及其公示表在学校公示不少于5个工作日。 </w:t>
      </w:r>
    </w:p>
    <w:p w14:paraId="00619ED0">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（四）学校职称评审委员会评审</w:t>
      </w:r>
    </w:p>
    <w:p w14:paraId="3C163C92">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1.学科评议组评议</w:t>
      </w:r>
    </w:p>
    <w:p w14:paraId="3C1E90EC">
      <w:pPr>
        <w:pStyle w:val="2"/>
        <w:ind w:firstLine="640" w:firstLineChars="200"/>
        <w:rPr>
          <w:rFonts w:ascii="仿宋" w:hAnsi="仿宋" w:eastAsia="仿宋"/>
          <w:highlight w:val="none"/>
        </w:rPr>
      </w:pPr>
      <w:r>
        <w:rPr>
          <w:rFonts w:hint="eastAsia" w:ascii="仿宋" w:hAnsi="仿宋" w:eastAsia="仿宋"/>
          <w:highlight w:val="none"/>
        </w:rPr>
        <w:t>（1）基本条件及业绩材料评审</w:t>
      </w:r>
    </w:p>
    <w:p w14:paraId="7BAA7477">
      <w:pPr>
        <w:pStyle w:val="2"/>
        <w:ind w:firstLine="640" w:firstLineChars="200"/>
        <w:rPr>
          <w:rFonts w:ascii="仿宋" w:hAnsi="仿宋" w:eastAsia="仿宋"/>
          <w:highlight w:val="none"/>
        </w:rPr>
      </w:pPr>
      <w:r>
        <w:rPr>
          <w:rFonts w:ascii="仿宋" w:hAnsi="仿宋" w:eastAsia="仿宋"/>
          <w:highlight w:val="none"/>
        </w:rPr>
        <w:t>a</w:t>
      </w:r>
      <w:r>
        <w:rPr>
          <w:rFonts w:hint="eastAsia" w:ascii="仿宋" w:hAnsi="仿宋" w:eastAsia="仿宋"/>
          <w:highlight w:val="none"/>
        </w:rPr>
        <w:t>.对参评者的基本条件进行复核。</w:t>
      </w:r>
    </w:p>
    <w:p w14:paraId="5542E50D">
      <w:pPr>
        <w:pStyle w:val="2"/>
        <w:ind w:firstLine="640" w:firstLineChars="200"/>
        <w:rPr>
          <w:rFonts w:ascii="仿宋" w:hAnsi="仿宋" w:eastAsia="仿宋"/>
          <w:highlight w:val="none"/>
        </w:rPr>
      </w:pPr>
      <w:r>
        <w:rPr>
          <w:rFonts w:ascii="仿宋" w:hAnsi="仿宋" w:eastAsia="仿宋"/>
          <w:highlight w:val="none"/>
        </w:rPr>
        <w:t>b</w:t>
      </w:r>
      <w:r>
        <w:rPr>
          <w:rFonts w:hint="eastAsia" w:ascii="仿宋" w:hAnsi="仿宋" w:eastAsia="仿宋"/>
          <w:highlight w:val="none"/>
        </w:rPr>
        <w:t>.对参评者的标志性业绩材料进行审查评议。</w:t>
      </w:r>
    </w:p>
    <w:p w14:paraId="025A0C40">
      <w:pPr>
        <w:pStyle w:val="2"/>
        <w:ind w:firstLine="640" w:firstLineChars="200"/>
        <w:rPr>
          <w:rFonts w:ascii="仿宋" w:hAnsi="仿宋" w:eastAsia="仿宋"/>
          <w:highlight w:val="none"/>
        </w:rPr>
      </w:pPr>
      <w:r>
        <w:rPr>
          <w:rFonts w:hint="eastAsia" w:ascii="仿宋" w:hAnsi="仿宋" w:eastAsia="仿宋"/>
          <w:highlight w:val="none"/>
        </w:rPr>
        <w:t>c.对参评者的代表性业绩及其他业绩材料进行审查评议。</w:t>
      </w:r>
    </w:p>
    <w:p w14:paraId="5394B5A3">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（2）面试答辩</w:t>
      </w:r>
    </w:p>
    <w:p w14:paraId="0B090583">
      <w:pPr>
        <w:pStyle w:val="2"/>
        <w:ind w:firstLine="640" w:firstLineChars="200"/>
        <w:rPr>
          <w:rFonts w:ascii="仿宋" w:hAnsi="仿宋" w:eastAsia="仿宋"/>
          <w:highlight w:val="none"/>
        </w:rPr>
      </w:pPr>
      <w:r>
        <w:rPr>
          <w:rFonts w:hint="eastAsia" w:ascii="仿宋" w:hAnsi="仿宋" w:eastAsia="仿宋"/>
          <w:highlight w:val="none"/>
        </w:rPr>
        <w:t>对申报高级职称者进行面试答辩，全面了解参评人申请资格、教学科研等方面的情况，判断其是否有稳定的科研方向，教学科研能力是否</w:t>
      </w:r>
      <w:r>
        <w:rPr>
          <w:rFonts w:ascii="仿宋" w:hAnsi="仿宋" w:eastAsia="仿宋"/>
          <w:highlight w:val="none"/>
        </w:rPr>
        <w:t>达到</w:t>
      </w:r>
      <w:r>
        <w:rPr>
          <w:rFonts w:hint="eastAsia" w:ascii="仿宋" w:hAnsi="仿宋" w:eastAsia="仿宋"/>
          <w:highlight w:val="none"/>
        </w:rPr>
        <w:t>相应职称</w:t>
      </w:r>
      <w:r>
        <w:rPr>
          <w:rFonts w:ascii="仿宋" w:hAnsi="仿宋" w:eastAsia="仿宋"/>
          <w:highlight w:val="none"/>
        </w:rPr>
        <w:t>的水平</w:t>
      </w:r>
      <w:r>
        <w:rPr>
          <w:rFonts w:hint="eastAsia" w:ascii="仿宋" w:hAnsi="仿宋" w:eastAsia="仿宋"/>
          <w:highlight w:val="none"/>
        </w:rPr>
        <w:t>，并考察参评人的学术诚信、师德师风表现等，面试合格者方能进入下一个评审环节。</w:t>
      </w:r>
    </w:p>
    <w:p w14:paraId="74252E28">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（3）学科评议组推荐</w:t>
      </w:r>
    </w:p>
    <w:p w14:paraId="51689DE1">
      <w:pPr>
        <w:pStyle w:val="2"/>
        <w:ind w:firstLine="640" w:firstLineChars="200"/>
        <w:rPr>
          <w:rFonts w:ascii="仿宋" w:hAnsi="仿宋" w:eastAsia="仿宋"/>
          <w:highlight w:val="none"/>
        </w:rPr>
      </w:pPr>
      <w:r>
        <w:rPr>
          <w:rFonts w:hint="eastAsia" w:ascii="仿宋" w:hAnsi="仿宋" w:eastAsia="仿宋"/>
          <w:highlight w:val="none"/>
        </w:rPr>
        <w:t>学科评议组以申报者的标志性业绩为核心评价指标，结合代表性业绩、其他业绩、答辩情况等进行综合评价，将评议结果提交评审委员会审议。</w:t>
      </w:r>
    </w:p>
    <w:p w14:paraId="357DA99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2.评审委员会表决</w:t>
      </w:r>
    </w:p>
    <w:p w14:paraId="30DED793">
      <w:pPr>
        <w:pStyle w:val="2"/>
        <w:ind w:firstLine="640" w:firstLineChars="200"/>
        <w:rPr>
          <w:rFonts w:ascii="仿宋" w:hAnsi="仿宋" w:eastAsia="仿宋"/>
          <w:highlight w:val="none"/>
        </w:rPr>
      </w:pPr>
      <w:r>
        <w:rPr>
          <w:rFonts w:hint="eastAsia" w:ascii="仿宋" w:hAnsi="仿宋" w:eastAsia="仿宋"/>
          <w:highlight w:val="none"/>
        </w:rPr>
        <w:t>评审委员会对各学科评议组的推荐人选进行审议，并</w:t>
      </w:r>
      <w:r>
        <w:rPr>
          <w:rFonts w:ascii="仿宋" w:hAnsi="仿宋" w:eastAsia="仿宋"/>
          <w:highlight w:val="none"/>
        </w:rPr>
        <w:t>投票表决，赞成票数达到</w:t>
      </w:r>
      <w:r>
        <w:rPr>
          <w:rFonts w:hint="eastAsia" w:ascii="仿宋" w:hAnsi="仿宋" w:eastAsia="仿宋"/>
          <w:highlight w:val="none"/>
        </w:rPr>
        <w:t>评审委员会</w:t>
      </w:r>
      <w:r>
        <w:rPr>
          <w:rFonts w:ascii="仿宋" w:hAnsi="仿宋" w:eastAsia="仿宋"/>
          <w:highlight w:val="none"/>
        </w:rPr>
        <w:t>委员人数2/3(含2/3)以上</w:t>
      </w:r>
      <w:r>
        <w:rPr>
          <w:rFonts w:hint="eastAsia" w:ascii="仿宋" w:hAnsi="仿宋" w:eastAsia="仿宋"/>
          <w:highlight w:val="none"/>
        </w:rPr>
        <w:t>的</w:t>
      </w:r>
      <w:r>
        <w:rPr>
          <w:rFonts w:ascii="仿宋" w:hAnsi="仿宋" w:eastAsia="仿宋"/>
          <w:highlight w:val="none"/>
        </w:rPr>
        <w:t>，为拟通过人选</w:t>
      </w:r>
      <w:r>
        <w:rPr>
          <w:rFonts w:hint="eastAsia" w:ascii="仿宋" w:hAnsi="仿宋" w:eastAsia="仿宋"/>
          <w:highlight w:val="none"/>
        </w:rPr>
        <w:t>。</w:t>
      </w:r>
    </w:p>
    <w:p w14:paraId="7000E935">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（五）评审结果公示</w:t>
      </w:r>
    </w:p>
    <w:p w14:paraId="6DFF890B">
      <w:pPr>
        <w:pStyle w:val="2"/>
        <w:ind w:firstLine="640" w:firstLineChars="200"/>
        <w:rPr>
          <w:rFonts w:ascii="仿宋" w:hAnsi="仿宋" w:eastAsia="仿宋"/>
          <w:highlight w:val="none"/>
        </w:rPr>
      </w:pPr>
      <w:r>
        <w:rPr>
          <w:rFonts w:hint="eastAsia" w:ascii="仿宋" w:hAnsi="仿宋" w:eastAsia="仿宋"/>
          <w:highlight w:val="none"/>
        </w:rPr>
        <w:t>职称评审结束后，评审结果向全校公示，公示期为5个工作日。公示期内受理书面申诉、投诉，由学校有关部门调查核实并报学校专业技术职称评审委员会进行复议。</w:t>
      </w:r>
    </w:p>
    <w:p w14:paraId="7F394F52">
      <w:pPr>
        <w:keepLines/>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（六）评审结果上报</w:t>
      </w:r>
    </w:p>
    <w:p w14:paraId="54A50562">
      <w:pPr>
        <w:pStyle w:val="2"/>
        <w:ind w:firstLine="640" w:firstLineChars="200"/>
        <w:rPr>
          <w:rFonts w:ascii="仿宋" w:hAnsi="仿宋" w:eastAsia="仿宋"/>
          <w:highlight w:val="none"/>
        </w:rPr>
      </w:pPr>
      <w:r>
        <w:rPr>
          <w:rFonts w:hint="eastAsia" w:ascii="仿宋" w:hAnsi="仿宋" w:eastAsia="仿宋"/>
          <w:highlight w:val="none"/>
        </w:rPr>
        <w:t>学校职称改革工作领导小组办公室向省教育厅、省人社厅</w:t>
      </w:r>
      <w:r>
        <w:rPr>
          <w:rFonts w:ascii="仿宋" w:hAnsi="仿宋" w:eastAsia="仿宋"/>
          <w:highlight w:val="none"/>
        </w:rPr>
        <w:t>报送评审结果，</w:t>
      </w:r>
      <w:r>
        <w:rPr>
          <w:rFonts w:hint="eastAsia" w:ascii="仿宋" w:hAnsi="仿宋" w:eastAsia="仿宋"/>
          <w:highlight w:val="none"/>
        </w:rPr>
        <w:t>按</w:t>
      </w:r>
      <w:r>
        <w:rPr>
          <w:rFonts w:ascii="仿宋" w:hAnsi="仿宋" w:eastAsia="仿宋"/>
          <w:highlight w:val="none"/>
        </w:rPr>
        <w:t>要求提交备案材料</w:t>
      </w:r>
      <w:r>
        <w:rPr>
          <w:rFonts w:hint="eastAsia" w:ascii="仿宋" w:hAnsi="仿宋" w:eastAsia="仿宋"/>
          <w:highlight w:val="none"/>
        </w:rPr>
        <w:t>。</w:t>
      </w:r>
    </w:p>
    <w:p w14:paraId="59CC5F89">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四、职称分型</w:t>
      </w:r>
    </w:p>
    <w:p w14:paraId="1079E9EF">
      <w:pPr>
        <w:pStyle w:val="2"/>
        <w:ind w:firstLine="640" w:firstLineChars="200"/>
        <w:rPr>
          <w:rFonts w:ascii="仿宋" w:hAnsi="仿宋" w:eastAsia="仿宋"/>
          <w:highlight w:val="none"/>
        </w:rPr>
      </w:pPr>
      <w:r>
        <w:rPr>
          <w:rFonts w:hint="eastAsia" w:ascii="仿宋" w:hAnsi="仿宋" w:eastAsia="仿宋"/>
          <w:highlight w:val="none"/>
        </w:rPr>
        <w:t>我校实行教师岗位分类管理，结合教师系列专业技术岗位类型，将专业技术职称分型（见表1-1）。</w:t>
      </w:r>
    </w:p>
    <w:p w14:paraId="30101D2A">
      <w:pPr>
        <w:pStyle w:val="2"/>
        <w:ind w:firstLine="320"/>
        <w:rPr>
          <w:highlight w:val="none"/>
          <w:lang w:val="en-US" w:bidi="ar-SA"/>
        </w:rPr>
      </w:pPr>
    </w:p>
    <w:p w14:paraId="753B9598">
      <w:pPr>
        <w:ind w:firstLine="560"/>
        <w:jc w:val="center"/>
        <w:textAlignment w:val="baseline"/>
        <w:rPr>
          <w:rFonts w:ascii="仿宋" w:hAnsi="仿宋" w:eastAsia="仿宋"/>
          <w:sz w:val="32"/>
          <w:szCs w:val="32"/>
          <w:highlight w:val="none"/>
        </w:rPr>
      </w:pPr>
      <w:r>
        <w:rPr>
          <w:rFonts w:hint="eastAsia" w:ascii="仿宋" w:hAnsi="仿宋" w:eastAsia="仿宋"/>
          <w:sz w:val="32"/>
          <w:szCs w:val="32"/>
          <w:highlight w:val="none"/>
        </w:rPr>
        <w:t>表1-1  高校教师职称分型表</w:t>
      </w:r>
    </w:p>
    <w:tbl>
      <w:tblPr>
        <w:tblStyle w:val="22"/>
        <w:tblW w:w="83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1304"/>
        <w:gridCol w:w="1701"/>
        <w:gridCol w:w="1531"/>
        <w:gridCol w:w="1559"/>
        <w:gridCol w:w="1418"/>
      </w:tblGrid>
      <w:tr w14:paraId="778CD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shd w:val="clear" w:color="auto" w:fill="auto"/>
            <w:vAlign w:val="center"/>
          </w:tcPr>
          <w:p w14:paraId="09E6D10C">
            <w:pPr>
              <w:jc w:val="center"/>
              <w:textAlignment w:val="baseline"/>
              <w:rPr>
                <w:rFonts w:ascii="仿宋" w:hAnsi="仿宋" w:eastAsia="仿宋"/>
                <w:b/>
                <w:sz w:val="24"/>
                <w:highlight w:val="none"/>
              </w:rPr>
            </w:pPr>
          </w:p>
        </w:tc>
        <w:tc>
          <w:tcPr>
            <w:tcW w:w="4536" w:type="dxa"/>
            <w:gridSpan w:val="3"/>
            <w:shd w:val="clear" w:color="auto" w:fill="auto"/>
            <w:vAlign w:val="center"/>
          </w:tcPr>
          <w:p w14:paraId="76EE7154">
            <w:pPr>
              <w:jc w:val="center"/>
              <w:textAlignment w:val="baseline"/>
              <w:rPr>
                <w:rFonts w:ascii="仿宋" w:hAnsi="仿宋" w:eastAsia="仿宋"/>
                <w:b/>
                <w:sz w:val="24"/>
                <w:highlight w:val="none"/>
              </w:rPr>
            </w:pPr>
            <w:r>
              <w:rPr>
                <w:rFonts w:hint="eastAsia" w:ascii="仿宋" w:hAnsi="仿宋" w:eastAsia="仿宋"/>
                <w:b/>
                <w:sz w:val="24"/>
                <w:highlight w:val="none"/>
              </w:rPr>
              <w:t>教师系列</w:t>
            </w:r>
          </w:p>
        </w:tc>
        <w:tc>
          <w:tcPr>
            <w:tcW w:w="2977" w:type="dxa"/>
            <w:gridSpan w:val="2"/>
            <w:shd w:val="clear" w:color="auto" w:fill="auto"/>
            <w:vAlign w:val="center"/>
          </w:tcPr>
          <w:p w14:paraId="347E97A8">
            <w:pPr>
              <w:jc w:val="center"/>
              <w:textAlignment w:val="baseline"/>
              <w:rPr>
                <w:rFonts w:ascii="仿宋" w:hAnsi="仿宋" w:eastAsia="仿宋"/>
                <w:b/>
                <w:sz w:val="24"/>
                <w:highlight w:val="none"/>
              </w:rPr>
            </w:pPr>
            <w:r>
              <w:rPr>
                <w:rFonts w:ascii="仿宋" w:hAnsi="仿宋" w:eastAsia="仿宋"/>
                <w:b/>
                <w:sz w:val="24"/>
                <w:highlight w:val="none"/>
              </w:rPr>
              <w:t>实验技术</w:t>
            </w:r>
            <w:r>
              <w:rPr>
                <w:rFonts w:hint="eastAsia" w:ascii="仿宋" w:hAnsi="仿宋" w:eastAsia="仿宋"/>
                <w:b/>
                <w:sz w:val="24"/>
                <w:highlight w:val="none"/>
              </w:rPr>
              <w:t>系列</w:t>
            </w:r>
          </w:p>
        </w:tc>
      </w:tr>
      <w:tr w14:paraId="5765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vMerge w:val="restart"/>
            <w:shd w:val="clear" w:color="auto" w:fill="auto"/>
            <w:vAlign w:val="center"/>
          </w:tcPr>
          <w:p w14:paraId="702717AF">
            <w:pPr>
              <w:jc w:val="center"/>
              <w:textAlignment w:val="baseline"/>
              <w:rPr>
                <w:rFonts w:ascii="仿宋" w:hAnsi="仿宋" w:eastAsia="仿宋"/>
                <w:b/>
                <w:sz w:val="24"/>
                <w:highlight w:val="none"/>
              </w:rPr>
            </w:pPr>
            <w:r>
              <w:rPr>
                <w:rFonts w:hint="eastAsia" w:ascii="仿宋" w:hAnsi="仿宋" w:eastAsia="仿宋"/>
                <w:b/>
                <w:sz w:val="24"/>
                <w:highlight w:val="none"/>
              </w:rPr>
              <w:t>正高</w:t>
            </w:r>
          </w:p>
        </w:tc>
        <w:tc>
          <w:tcPr>
            <w:tcW w:w="4536" w:type="dxa"/>
            <w:gridSpan w:val="3"/>
            <w:tcBorders>
              <w:right w:val="single" w:color="auto" w:sz="4" w:space="0"/>
            </w:tcBorders>
            <w:shd w:val="clear" w:color="auto" w:fill="auto"/>
            <w:vAlign w:val="center"/>
          </w:tcPr>
          <w:p w14:paraId="26C4917B">
            <w:pPr>
              <w:jc w:val="center"/>
              <w:textAlignment w:val="baseline"/>
              <w:rPr>
                <w:rFonts w:ascii="仿宋" w:hAnsi="仿宋" w:eastAsia="仿宋"/>
                <w:sz w:val="24"/>
                <w:highlight w:val="none"/>
              </w:rPr>
            </w:pPr>
            <w:r>
              <w:rPr>
                <w:rFonts w:hint="eastAsia" w:ascii="仿宋" w:hAnsi="仿宋" w:eastAsia="仿宋"/>
                <w:sz w:val="24"/>
                <w:highlight w:val="none"/>
              </w:rPr>
              <w:t>教授</w:t>
            </w:r>
          </w:p>
        </w:tc>
        <w:tc>
          <w:tcPr>
            <w:tcW w:w="2977" w:type="dxa"/>
            <w:gridSpan w:val="2"/>
            <w:tcBorders>
              <w:left w:val="single" w:color="auto" w:sz="4" w:space="0"/>
            </w:tcBorders>
            <w:shd w:val="clear" w:color="auto" w:fill="auto"/>
            <w:vAlign w:val="center"/>
          </w:tcPr>
          <w:p w14:paraId="5E0DEDBB">
            <w:pPr>
              <w:jc w:val="center"/>
              <w:textAlignment w:val="baseline"/>
              <w:rPr>
                <w:rFonts w:ascii="仿宋" w:hAnsi="仿宋" w:eastAsia="仿宋"/>
                <w:sz w:val="24"/>
                <w:highlight w:val="none"/>
              </w:rPr>
            </w:pPr>
            <w:r>
              <w:rPr>
                <w:rFonts w:hint="eastAsia" w:ascii="仿宋" w:hAnsi="仿宋" w:eastAsia="仿宋"/>
                <w:sz w:val="24"/>
                <w:highlight w:val="none"/>
              </w:rPr>
              <w:t>正高级实验师</w:t>
            </w:r>
          </w:p>
        </w:tc>
      </w:tr>
      <w:tr w14:paraId="0BD3E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vMerge w:val="continue"/>
            <w:shd w:val="clear" w:color="auto" w:fill="auto"/>
            <w:vAlign w:val="center"/>
          </w:tcPr>
          <w:p w14:paraId="7D6D3C74">
            <w:pPr>
              <w:jc w:val="center"/>
              <w:textAlignment w:val="baseline"/>
              <w:rPr>
                <w:rFonts w:ascii="仿宋" w:hAnsi="仿宋" w:eastAsia="仿宋"/>
                <w:b/>
                <w:sz w:val="24"/>
                <w:highlight w:val="none"/>
              </w:rPr>
            </w:pPr>
          </w:p>
        </w:tc>
        <w:tc>
          <w:tcPr>
            <w:tcW w:w="1304" w:type="dxa"/>
            <w:shd w:val="clear" w:color="auto" w:fill="auto"/>
            <w:vAlign w:val="center"/>
          </w:tcPr>
          <w:p w14:paraId="62B52221">
            <w:pPr>
              <w:jc w:val="center"/>
              <w:textAlignment w:val="baseline"/>
              <w:rPr>
                <w:rFonts w:ascii="仿宋" w:hAnsi="仿宋" w:eastAsia="仿宋"/>
                <w:sz w:val="24"/>
                <w:highlight w:val="none"/>
              </w:rPr>
            </w:pPr>
            <w:r>
              <w:rPr>
                <w:rFonts w:hint="eastAsia" w:ascii="仿宋" w:hAnsi="仿宋" w:eastAsia="仿宋"/>
                <w:sz w:val="24"/>
                <w:highlight w:val="none"/>
              </w:rPr>
              <w:t>教研型</w:t>
            </w:r>
          </w:p>
        </w:tc>
        <w:tc>
          <w:tcPr>
            <w:tcW w:w="1701" w:type="dxa"/>
            <w:shd w:val="clear" w:color="auto" w:fill="auto"/>
            <w:vAlign w:val="center"/>
          </w:tcPr>
          <w:p w14:paraId="59EB2CB8">
            <w:pPr>
              <w:jc w:val="center"/>
              <w:textAlignment w:val="baseline"/>
              <w:rPr>
                <w:rFonts w:ascii="仿宋" w:hAnsi="仿宋" w:eastAsia="仿宋"/>
                <w:sz w:val="24"/>
                <w:highlight w:val="none"/>
              </w:rPr>
            </w:pPr>
            <w:r>
              <w:rPr>
                <w:rFonts w:hint="eastAsia" w:ascii="仿宋" w:hAnsi="仿宋" w:eastAsia="仿宋"/>
                <w:sz w:val="24"/>
                <w:highlight w:val="none"/>
              </w:rPr>
              <w:t>教学型</w:t>
            </w:r>
          </w:p>
        </w:tc>
        <w:tc>
          <w:tcPr>
            <w:tcW w:w="1531" w:type="dxa"/>
            <w:tcBorders>
              <w:right w:val="single" w:color="auto" w:sz="4" w:space="0"/>
            </w:tcBorders>
            <w:shd w:val="clear" w:color="auto" w:fill="auto"/>
            <w:vAlign w:val="center"/>
          </w:tcPr>
          <w:p w14:paraId="2E1F7BCA">
            <w:pPr>
              <w:jc w:val="center"/>
              <w:textAlignment w:val="baseline"/>
              <w:rPr>
                <w:rFonts w:ascii="仿宋" w:hAnsi="仿宋" w:eastAsia="仿宋"/>
                <w:b/>
                <w:bCs/>
                <w:sz w:val="24"/>
                <w:highlight w:val="none"/>
                <w:u w:val="single"/>
              </w:rPr>
            </w:pPr>
            <w:r>
              <w:rPr>
                <w:rFonts w:hint="eastAsia" w:ascii="仿宋" w:hAnsi="仿宋" w:eastAsia="仿宋"/>
                <w:sz w:val="24"/>
                <w:highlight w:val="none"/>
              </w:rPr>
              <w:t>辅导员型</w:t>
            </w:r>
          </w:p>
        </w:tc>
        <w:tc>
          <w:tcPr>
            <w:tcW w:w="1559" w:type="dxa"/>
            <w:tcBorders>
              <w:left w:val="single" w:color="auto" w:sz="4" w:space="0"/>
            </w:tcBorders>
            <w:shd w:val="clear" w:color="auto" w:fill="auto"/>
            <w:vAlign w:val="center"/>
          </w:tcPr>
          <w:p w14:paraId="08DCD246">
            <w:pPr>
              <w:jc w:val="center"/>
              <w:textAlignment w:val="baseline"/>
              <w:rPr>
                <w:rFonts w:ascii="仿宋" w:hAnsi="仿宋" w:eastAsia="仿宋"/>
                <w:sz w:val="24"/>
                <w:highlight w:val="none"/>
              </w:rPr>
            </w:pPr>
            <w:r>
              <w:rPr>
                <w:rFonts w:hint="eastAsia" w:ascii="仿宋" w:hAnsi="仿宋" w:eastAsia="仿宋"/>
                <w:sz w:val="24"/>
                <w:highlight w:val="none"/>
              </w:rPr>
              <w:t>教研型</w:t>
            </w:r>
          </w:p>
        </w:tc>
        <w:tc>
          <w:tcPr>
            <w:tcW w:w="1418" w:type="dxa"/>
            <w:tcBorders>
              <w:left w:val="single" w:color="auto" w:sz="4" w:space="0"/>
            </w:tcBorders>
            <w:shd w:val="clear" w:color="auto" w:fill="auto"/>
            <w:vAlign w:val="center"/>
          </w:tcPr>
          <w:p w14:paraId="1A7B6B66">
            <w:pPr>
              <w:jc w:val="center"/>
              <w:textAlignment w:val="baseline"/>
              <w:rPr>
                <w:rFonts w:ascii="仿宋" w:hAnsi="仿宋"/>
                <w:sz w:val="24"/>
                <w:highlight w:val="none"/>
              </w:rPr>
            </w:pPr>
            <w:r>
              <w:rPr>
                <w:rFonts w:hint="eastAsia" w:ascii="仿宋" w:hAnsi="仿宋" w:eastAsia="仿宋"/>
                <w:sz w:val="24"/>
                <w:highlight w:val="none"/>
              </w:rPr>
              <w:t>教学型</w:t>
            </w:r>
          </w:p>
        </w:tc>
      </w:tr>
      <w:tr w14:paraId="76EF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vMerge w:val="restart"/>
            <w:shd w:val="clear" w:color="auto" w:fill="auto"/>
            <w:vAlign w:val="center"/>
          </w:tcPr>
          <w:p w14:paraId="5AADB5A9">
            <w:pPr>
              <w:jc w:val="center"/>
              <w:textAlignment w:val="baseline"/>
              <w:rPr>
                <w:rFonts w:ascii="仿宋" w:hAnsi="仿宋" w:eastAsia="仿宋"/>
                <w:b/>
                <w:sz w:val="24"/>
                <w:highlight w:val="none"/>
              </w:rPr>
            </w:pPr>
            <w:r>
              <w:rPr>
                <w:rFonts w:hint="eastAsia" w:ascii="仿宋" w:hAnsi="仿宋" w:eastAsia="仿宋"/>
                <w:b/>
                <w:sz w:val="24"/>
                <w:highlight w:val="none"/>
              </w:rPr>
              <w:t>副高</w:t>
            </w:r>
          </w:p>
        </w:tc>
        <w:tc>
          <w:tcPr>
            <w:tcW w:w="4536" w:type="dxa"/>
            <w:gridSpan w:val="3"/>
            <w:tcBorders>
              <w:right w:val="single" w:color="auto" w:sz="4" w:space="0"/>
            </w:tcBorders>
            <w:shd w:val="clear" w:color="auto" w:fill="auto"/>
            <w:vAlign w:val="center"/>
          </w:tcPr>
          <w:p w14:paraId="551F0828">
            <w:pPr>
              <w:jc w:val="center"/>
              <w:textAlignment w:val="baseline"/>
              <w:rPr>
                <w:rFonts w:ascii="仿宋" w:hAnsi="仿宋" w:eastAsia="仿宋"/>
                <w:sz w:val="24"/>
                <w:highlight w:val="none"/>
              </w:rPr>
            </w:pPr>
            <w:r>
              <w:rPr>
                <w:rFonts w:hint="eastAsia" w:ascii="仿宋" w:hAnsi="仿宋" w:eastAsia="仿宋"/>
                <w:sz w:val="24"/>
                <w:highlight w:val="none"/>
              </w:rPr>
              <w:t>副教授</w:t>
            </w:r>
          </w:p>
        </w:tc>
        <w:tc>
          <w:tcPr>
            <w:tcW w:w="2977" w:type="dxa"/>
            <w:gridSpan w:val="2"/>
            <w:tcBorders>
              <w:left w:val="single" w:color="auto" w:sz="4" w:space="0"/>
            </w:tcBorders>
            <w:shd w:val="clear" w:color="auto" w:fill="auto"/>
            <w:vAlign w:val="center"/>
          </w:tcPr>
          <w:p w14:paraId="2288D8B9">
            <w:pPr>
              <w:jc w:val="center"/>
              <w:textAlignment w:val="baseline"/>
              <w:rPr>
                <w:rFonts w:ascii="仿宋" w:hAnsi="仿宋" w:eastAsia="仿宋"/>
                <w:sz w:val="24"/>
                <w:highlight w:val="none"/>
              </w:rPr>
            </w:pPr>
            <w:r>
              <w:rPr>
                <w:rFonts w:hint="eastAsia" w:ascii="仿宋" w:hAnsi="仿宋" w:eastAsia="仿宋"/>
                <w:sz w:val="24"/>
                <w:highlight w:val="none"/>
              </w:rPr>
              <w:t>高级实验师</w:t>
            </w:r>
          </w:p>
        </w:tc>
      </w:tr>
      <w:tr w14:paraId="691F2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vMerge w:val="continue"/>
            <w:shd w:val="clear" w:color="auto" w:fill="auto"/>
            <w:vAlign w:val="center"/>
          </w:tcPr>
          <w:p w14:paraId="4A7F28EE">
            <w:pPr>
              <w:jc w:val="center"/>
              <w:textAlignment w:val="baseline"/>
              <w:rPr>
                <w:rFonts w:ascii="仿宋" w:hAnsi="仿宋" w:eastAsia="仿宋"/>
                <w:b/>
                <w:sz w:val="24"/>
                <w:highlight w:val="none"/>
              </w:rPr>
            </w:pPr>
          </w:p>
        </w:tc>
        <w:tc>
          <w:tcPr>
            <w:tcW w:w="1304" w:type="dxa"/>
            <w:shd w:val="clear" w:color="auto" w:fill="auto"/>
            <w:vAlign w:val="center"/>
          </w:tcPr>
          <w:p w14:paraId="0B520782">
            <w:pPr>
              <w:jc w:val="center"/>
              <w:textAlignment w:val="baseline"/>
              <w:rPr>
                <w:rFonts w:ascii="仿宋" w:hAnsi="仿宋" w:eastAsia="仿宋"/>
                <w:sz w:val="24"/>
                <w:highlight w:val="none"/>
              </w:rPr>
            </w:pPr>
            <w:r>
              <w:rPr>
                <w:rFonts w:hint="eastAsia" w:ascii="仿宋" w:hAnsi="仿宋" w:eastAsia="仿宋"/>
                <w:sz w:val="24"/>
                <w:highlight w:val="none"/>
              </w:rPr>
              <w:t>教研型</w:t>
            </w:r>
          </w:p>
        </w:tc>
        <w:tc>
          <w:tcPr>
            <w:tcW w:w="1701" w:type="dxa"/>
            <w:shd w:val="clear" w:color="auto" w:fill="auto"/>
            <w:vAlign w:val="center"/>
          </w:tcPr>
          <w:p w14:paraId="64F6BFEB">
            <w:pPr>
              <w:jc w:val="center"/>
              <w:textAlignment w:val="baseline"/>
              <w:rPr>
                <w:rFonts w:ascii="仿宋" w:hAnsi="仿宋" w:eastAsia="仿宋"/>
                <w:sz w:val="24"/>
                <w:highlight w:val="none"/>
              </w:rPr>
            </w:pPr>
            <w:r>
              <w:rPr>
                <w:rFonts w:hint="eastAsia" w:ascii="仿宋" w:hAnsi="仿宋" w:eastAsia="仿宋"/>
                <w:sz w:val="24"/>
                <w:highlight w:val="none"/>
              </w:rPr>
              <w:t>教学型</w:t>
            </w:r>
          </w:p>
        </w:tc>
        <w:tc>
          <w:tcPr>
            <w:tcW w:w="1531" w:type="dxa"/>
            <w:tcBorders>
              <w:right w:val="single" w:color="auto" w:sz="4" w:space="0"/>
            </w:tcBorders>
            <w:shd w:val="clear" w:color="auto" w:fill="auto"/>
            <w:vAlign w:val="center"/>
          </w:tcPr>
          <w:p w14:paraId="692D9554">
            <w:pPr>
              <w:jc w:val="center"/>
              <w:textAlignment w:val="baseline"/>
              <w:rPr>
                <w:rFonts w:ascii="仿宋" w:hAnsi="仿宋" w:eastAsia="仿宋"/>
                <w:b/>
                <w:bCs/>
                <w:sz w:val="24"/>
                <w:highlight w:val="none"/>
                <w:u w:val="single"/>
              </w:rPr>
            </w:pPr>
            <w:r>
              <w:rPr>
                <w:rFonts w:hint="eastAsia" w:ascii="仿宋" w:hAnsi="仿宋" w:eastAsia="仿宋"/>
                <w:sz w:val="24"/>
                <w:highlight w:val="none"/>
              </w:rPr>
              <w:t>辅导员型</w:t>
            </w:r>
          </w:p>
        </w:tc>
        <w:tc>
          <w:tcPr>
            <w:tcW w:w="1559" w:type="dxa"/>
            <w:tcBorders>
              <w:left w:val="single" w:color="auto" w:sz="4" w:space="0"/>
            </w:tcBorders>
            <w:shd w:val="clear" w:color="auto" w:fill="auto"/>
            <w:vAlign w:val="center"/>
          </w:tcPr>
          <w:p w14:paraId="14C69421">
            <w:pPr>
              <w:jc w:val="center"/>
              <w:textAlignment w:val="baseline"/>
              <w:rPr>
                <w:rFonts w:ascii="仿宋" w:hAnsi="仿宋" w:eastAsia="仿宋"/>
                <w:sz w:val="24"/>
                <w:highlight w:val="none"/>
              </w:rPr>
            </w:pPr>
            <w:r>
              <w:rPr>
                <w:rFonts w:hint="eastAsia" w:ascii="仿宋" w:hAnsi="仿宋" w:eastAsia="仿宋"/>
                <w:sz w:val="24"/>
                <w:highlight w:val="none"/>
              </w:rPr>
              <w:t>教研型</w:t>
            </w:r>
          </w:p>
        </w:tc>
        <w:tc>
          <w:tcPr>
            <w:tcW w:w="1418" w:type="dxa"/>
            <w:tcBorders>
              <w:left w:val="single" w:color="auto" w:sz="4" w:space="0"/>
            </w:tcBorders>
            <w:shd w:val="clear" w:color="auto" w:fill="auto"/>
            <w:vAlign w:val="center"/>
          </w:tcPr>
          <w:p w14:paraId="212D7CF3">
            <w:pPr>
              <w:jc w:val="center"/>
              <w:textAlignment w:val="baseline"/>
              <w:rPr>
                <w:rFonts w:ascii="仿宋" w:hAnsi="仿宋"/>
                <w:sz w:val="24"/>
                <w:highlight w:val="none"/>
              </w:rPr>
            </w:pPr>
            <w:r>
              <w:rPr>
                <w:rFonts w:hint="eastAsia" w:ascii="仿宋" w:hAnsi="仿宋" w:eastAsia="仿宋"/>
                <w:sz w:val="24"/>
                <w:highlight w:val="none"/>
              </w:rPr>
              <w:t>教学型</w:t>
            </w:r>
          </w:p>
        </w:tc>
      </w:tr>
      <w:tr w14:paraId="5B97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shd w:val="clear" w:color="auto" w:fill="auto"/>
            <w:vAlign w:val="center"/>
          </w:tcPr>
          <w:p w14:paraId="6BA5C1E1">
            <w:pPr>
              <w:jc w:val="center"/>
              <w:textAlignment w:val="baseline"/>
              <w:rPr>
                <w:rFonts w:ascii="仿宋" w:hAnsi="仿宋" w:eastAsia="仿宋"/>
                <w:b/>
                <w:sz w:val="24"/>
                <w:highlight w:val="none"/>
              </w:rPr>
            </w:pPr>
            <w:r>
              <w:rPr>
                <w:rFonts w:hint="eastAsia" w:ascii="仿宋" w:hAnsi="仿宋" w:eastAsia="仿宋"/>
                <w:b/>
                <w:sz w:val="24"/>
                <w:highlight w:val="none"/>
              </w:rPr>
              <w:t>中级</w:t>
            </w:r>
          </w:p>
        </w:tc>
        <w:tc>
          <w:tcPr>
            <w:tcW w:w="4536" w:type="dxa"/>
            <w:gridSpan w:val="3"/>
            <w:tcBorders>
              <w:bottom w:val="single" w:color="auto" w:sz="4" w:space="0"/>
              <w:right w:val="single" w:color="auto" w:sz="4" w:space="0"/>
            </w:tcBorders>
            <w:shd w:val="clear" w:color="auto" w:fill="auto"/>
            <w:vAlign w:val="center"/>
          </w:tcPr>
          <w:p w14:paraId="510BB7A5">
            <w:pPr>
              <w:jc w:val="center"/>
              <w:textAlignment w:val="baseline"/>
              <w:rPr>
                <w:rFonts w:ascii="仿宋" w:hAnsi="仿宋" w:eastAsia="仿宋"/>
                <w:sz w:val="24"/>
                <w:highlight w:val="none"/>
              </w:rPr>
            </w:pPr>
            <w:r>
              <w:rPr>
                <w:rFonts w:hint="eastAsia" w:ascii="仿宋" w:hAnsi="仿宋" w:eastAsia="仿宋"/>
                <w:sz w:val="24"/>
                <w:highlight w:val="none"/>
              </w:rPr>
              <w:t>讲师</w:t>
            </w:r>
          </w:p>
        </w:tc>
        <w:tc>
          <w:tcPr>
            <w:tcW w:w="2977" w:type="dxa"/>
            <w:gridSpan w:val="2"/>
            <w:tcBorders>
              <w:left w:val="single" w:color="auto" w:sz="4" w:space="0"/>
            </w:tcBorders>
            <w:shd w:val="clear" w:color="auto" w:fill="auto"/>
            <w:vAlign w:val="center"/>
          </w:tcPr>
          <w:p w14:paraId="499105CA">
            <w:pPr>
              <w:jc w:val="center"/>
              <w:textAlignment w:val="baseline"/>
              <w:rPr>
                <w:rFonts w:ascii="仿宋" w:hAnsi="仿宋" w:eastAsia="仿宋"/>
                <w:sz w:val="24"/>
                <w:highlight w:val="none"/>
              </w:rPr>
            </w:pPr>
            <w:r>
              <w:rPr>
                <w:rFonts w:hint="eastAsia" w:ascii="仿宋" w:hAnsi="仿宋" w:eastAsia="仿宋"/>
                <w:sz w:val="24"/>
                <w:highlight w:val="none"/>
              </w:rPr>
              <w:t>实验师</w:t>
            </w:r>
          </w:p>
        </w:tc>
      </w:tr>
      <w:tr w14:paraId="6382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51" w:type="dxa"/>
            <w:shd w:val="clear" w:color="auto" w:fill="auto"/>
            <w:vAlign w:val="center"/>
          </w:tcPr>
          <w:p w14:paraId="6ED92D06">
            <w:pPr>
              <w:jc w:val="center"/>
              <w:textAlignment w:val="baseline"/>
              <w:rPr>
                <w:rFonts w:ascii="仿宋" w:hAnsi="仿宋" w:eastAsia="仿宋"/>
                <w:b/>
                <w:sz w:val="24"/>
                <w:highlight w:val="none"/>
              </w:rPr>
            </w:pPr>
            <w:r>
              <w:rPr>
                <w:rFonts w:hint="eastAsia" w:ascii="仿宋" w:hAnsi="仿宋" w:eastAsia="仿宋"/>
                <w:b/>
                <w:sz w:val="24"/>
                <w:highlight w:val="none"/>
              </w:rPr>
              <w:t>初级</w:t>
            </w:r>
          </w:p>
        </w:tc>
        <w:tc>
          <w:tcPr>
            <w:tcW w:w="4536" w:type="dxa"/>
            <w:gridSpan w:val="3"/>
            <w:tcBorders>
              <w:top w:val="single" w:color="auto" w:sz="4" w:space="0"/>
              <w:right w:val="single" w:color="auto" w:sz="4" w:space="0"/>
            </w:tcBorders>
            <w:shd w:val="clear" w:color="auto" w:fill="auto"/>
            <w:vAlign w:val="center"/>
          </w:tcPr>
          <w:p w14:paraId="1CA12D2D">
            <w:pPr>
              <w:jc w:val="center"/>
              <w:textAlignment w:val="baseline"/>
              <w:rPr>
                <w:rFonts w:ascii="仿宋" w:hAnsi="仿宋" w:eastAsia="仿宋"/>
                <w:sz w:val="24"/>
                <w:highlight w:val="none"/>
              </w:rPr>
            </w:pPr>
            <w:r>
              <w:rPr>
                <w:rFonts w:hint="eastAsia" w:ascii="仿宋" w:hAnsi="仿宋" w:eastAsia="仿宋"/>
                <w:sz w:val="24"/>
                <w:highlight w:val="none"/>
              </w:rPr>
              <w:t>助教</w:t>
            </w:r>
          </w:p>
        </w:tc>
        <w:tc>
          <w:tcPr>
            <w:tcW w:w="2977" w:type="dxa"/>
            <w:gridSpan w:val="2"/>
            <w:tcBorders>
              <w:left w:val="single" w:color="auto" w:sz="4" w:space="0"/>
            </w:tcBorders>
            <w:shd w:val="clear" w:color="auto" w:fill="auto"/>
            <w:vAlign w:val="center"/>
          </w:tcPr>
          <w:p w14:paraId="6E4EE3B2">
            <w:pPr>
              <w:jc w:val="center"/>
              <w:textAlignment w:val="baseline"/>
              <w:rPr>
                <w:rFonts w:ascii="仿宋" w:hAnsi="仿宋" w:eastAsia="仿宋"/>
                <w:sz w:val="24"/>
                <w:highlight w:val="none"/>
              </w:rPr>
            </w:pPr>
            <w:r>
              <w:rPr>
                <w:rFonts w:hint="eastAsia" w:ascii="仿宋" w:hAnsi="仿宋" w:eastAsia="仿宋"/>
                <w:sz w:val="24"/>
                <w:highlight w:val="none"/>
              </w:rPr>
              <w:t>助理实验师</w:t>
            </w:r>
          </w:p>
        </w:tc>
      </w:tr>
    </w:tbl>
    <w:p w14:paraId="132DE765">
      <w:pPr>
        <w:pStyle w:val="2"/>
        <w:ind w:firstLine="640" w:firstLineChars="200"/>
        <w:rPr>
          <w:rFonts w:ascii="仿宋" w:hAnsi="仿宋" w:eastAsia="仿宋"/>
          <w:highlight w:val="none"/>
        </w:rPr>
      </w:pPr>
      <w:r>
        <w:rPr>
          <w:rFonts w:hint="eastAsia" w:ascii="仿宋" w:hAnsi="仿宋" w:eastAsia="仿宋"/>
          <w:highlight w:val="none"/>
        </w:rPr>
        <w:t>聘任在教学型、教研型、研教型、科研型专任教师岗位的专业技术人员申报教研型或者教学型教师系列职称。</w:t>
      </w:r>
    </w:p>
    <w:p w14:paraId="6312CCC7">
      <w:pPr>
        <w:pStyle w:val="2"/>
        <w:ind w:firstLine="640" w:firstLineChars="200"/>
        <w:rPr>
          <w:rFonts w:ascii="仿宋" w:hAnsi="仿宋" w:eastAsia="仿宋"/>
          <w:highlight w:val="none"/>
        </w:rPr>
      </w:pPr>
      <w:r>
        <w:rPr>
          <w:rFonts w:hint="eastAsia" w:ascii="仿宋" w:hAnsi="仿宋" w:eastAsia="仿宋"/>
          <w:highlight w:val="none"/>
        </w:rPr>
        <w:t>聘任在专职辅导员岗位的专业技术人员申报学生思想政治教育专业教研型或者辅导员型教师系列职称。</w:t>
      </w:r>
    </w:p>
    <w:p w14:paraId="6346EC3F">
      <w:pPr>
        <w:pStyle w:val="2"/>
        <w:ind w:firstLine="640" w:firstLineChars="200"/>
        <w:rPr>
          <w:rFonts w:ascii="仿宋" w:hAnsi="仿宋" w:eastAsia="仿宋"/>
          <w:highlight w:val="none"/>
        </w:rPr>
      </w:pPr>
      <w:r>
        <w:rPr>
          <w:rFonts w:hint="eastAsia" w:ascii="仿宋" w:hAnsi="仿宋" w:eastAsia="仿宋"/>
          <w:highlight w:val="none"/>
        </w:rPr>
        <w:t>聘任在实验技术岗位的专业技术人员申报实验技术系列职称或者教研型教师系列职称。</w:t>
      </w:r>
    </w:p>
    <w:p w14:paraId="32E213B1">
      <w:pPr>
        <w:pStyle w:val="2"/>
        <w:ind w:firstLine="640" w:firstLineChars="200"/>
        <w:rPr>
          <w:rFonts w:ascii="仿宋" w:hAnsi="仿宋" w:eastAsia="仿宋"/>
          <w:highlight w:val="none"/>
        </w:rPr>
      </w:pPr>
      <w:r>
        <w:rPr>
          <w:rFonts w:hint="eastAsia" w:ascii="仿宋" w:hAnsi="仿宋" w:eastAsia="仿宋"/>
          <w:highlight w:val="none"/>
        </w:rPr>
        <w:t>“双肩挑”人员申报教研型教师系列职称，或者教研型实验技术系列职称。</w:t>
      </w:r>
    </w:p>
    <w:p w14:paraId="261A28DF">
      <w:pPr>
        <w:pStyle w:val="2"/>
        <w:ind w:firstLine="640" w:firstLineChars="200"/>
        <w:rPr>
          <w:rFonts w:ascii="仿宋" w:hAnsi="仿宋" w:eastAsia="仿宋"/>
          <w:highlight w:val="none"/>
        </w:rPr>
      </w:pPr>
      <w:r>
        <w:rPr>
          <w:rFonts w:ascii="仿宋" w:hAnsi="仿宋" w:eastAsia="仿宋"/>
          <w:highlight w:val="none"/>
        </w:rPr>
        <w:t>思想政治理论课教师</w:t>
      </w:r>
      <w:r>
        <w:rPr>
          <w:rFonts w:hint="eastAsia" w:ascii="仿宋" w:hAnsi="仿宋" w:eastAsia="仿宋"/>
          <w:highlight w:val="none"/>
        </w:rPr>
        <w:t>、辅导员</w:t>
      </w:r>
      <w:r>
        <w:rPr>
          <w:rFonts w:ascii="仿宋" w:hAnsi="仿宋" w:eastAsia="仿宋"/>
          <w:highlight w:val="none"/>
        </w:rPr>
        <w:t>实行职数单列。</w:t>
      </w:r>
    </w:p>
    <w:p w14:paraId="549EB5FF">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五、业绩、成果认定说明</w:t>
      </w:r>
    </w:p>
    <w:p w14:paraId="67B8E04F">
      <w:pPr>
        <w:pStyle w:val="2"/>
        <w:ind w:firstLine="640" w:firstLineChars="200"/>
        <w:rPr>
          <w:rFonts w:ascii="仿宋" w:hAnsi="仿宋" w:eastAsia="仿宋"/>
          <w:highlight w:val="none"/>
        </w:rPr>
      </w:pPr>
      <w:r>
        <w:rPr>
          <w:rFonts w:hint="eastAsia" w:ascii="仿宋" w:hAnsi="仿宋" w:eastAsia="仿宋"/>
          <w:highlight w:val="none"/>
        </w:rPr>
        <w:t>（一）所有的业绩材料应为任现职以来的业绩材料，且与</w:t>
      </w:r>
      <w:r>
        <w:rPr>
          <w:rFonts w:ascii="仿宋" w:hAnsi="仿宋" w:eastAsia="仿宋"/>
          <w:highlight w:val="none"/>
        </w:rPr>
        <w:t>申报专业的研究领域、研究方向一致。</w:t>
      </w:r>
      <w:r>
        <w:rPr>
          <w:rFonts w:hint="eastAsia" w:ascii="仿宋" w:hAnsi="仿宋" w:eastAsia="仿宋"/>
          <w:highlight w:val="none"/>
        </w:rPr>
        <w:t>博士后直接申报副高级职称</w:t>
      </w:r>
      <w:r>
        <w:rPr>
          <w:rFonts w:ascii="仿宋" w:hAnsi="仿宋" w:eastAsia="仿宋"/>
          <w:highlight w:val="none"/>
        </w:rPr>
        <w:t>业绩</w:t>
      </w:r>
      <w:r>
        <w:rPr>
          <w:rFonts w:hint="eastAsia" w:ascii="仿宋" w:hAnsi="仿宋" w:eastAsia="仿宋"/>
          <w:highlight w:val="none"/>
        </w:rPr>
        <w:t>材料从</w:t>
      </w:r>
      <w:r>
        <w:rPr>
          <w:rFonts w:ascii="仿宋" w:hAnsi="仿宋" w:eastAsia="仿宋"/>
          <w:highlight w:val="none"/>
        </w:rPr>
        <w:t>博士后进站之日后</w:t>
      </w:r>
      <w:r>
        <w:rPr>
          <w:rFonts w:hint="eastAsia" w:ascii="仿宋" w:hAnsi="仿宋" w:eastAsia="仿宋"/>
          <w:highlight w:val="none"/>
        </w:rPr>
        <w:t>计算；</w:t>
      </w:r>
      <w:r>
        <w:rPr>
          <w:rFonts w:ascii="仿宋" w:hAnsi="仿宋" w:eastAsia="仿宋"/>
          <w:highlight w:val="none"/>
        </w:rPr>
        <w:t>境外引进人才首次申报要求的业绩应是：已有职称的人员为任现职以来取得，无职称的人员为近5年内取得</w:t>
      </w:r>
      <w:r>
        <w:rPr>
          <w:rFonts w:hint="eastAsia" w:ascii="仿宋" w:hAnsi="仿宋" w:eastAsia="仿宋"/>
          <w:highlight w:val="none"/>
        </w:rPr>
        <w:t>。</w:t>
      </w:r>
    </w:p>
    <w:p w14:paraId="3A822D63">
      <w:pPr>
        <w:pStyle w:val="2"/>
        <w:ind w:firstLine="640" w:firstLineChars="200"/>
        <w:rPr>
          <w:rFonts w:ascii="仿宋" w:hAnsi="仿宋" w:eastAsia="仿宋"/>
          <w:highlight w:val="none"/>
        </w:rPr>
      </w:pPr>
      <w:r>
        <w:rPr>
          <w:rFonts w:hint="eastAsia" w:ascii="仿宋" w:hAnsi="仿宋" w:eastAsia="仿宋"/>
          <w:highlight w:val="none"/>
        </w:rPr>
        <w:t>（二）业绩材料的认定以正式签发的课题批件、立项合同、获奖证书和正式出版的书刊等为依据。</w:t>
      </w:r>
    </w:p>
    <w:p w14:paraId="2F13FE04">
      <w:pPr>
        <w:pStyle w:val="2"/>
        <w:ind w:firstLine="640" w:firstLineChars="200"/>
        <w:rPr>
          <w:rFonts w:ascii="仿宋" w:hAnsi="仿宋" w:eastAsia="仿宋"/>
          <w:highlight w:val="none"/>
        </w:rPr>
      </w:pPr>
      <w:r>
        <w:rPr>
          <w:rFonts w:hint="eastAsia" w:ascii="仿宋" w:hAnsi="仿宋" w:eastAsia="仿宋"/>
          <w:highlight w:val="none"/>
        </w:rPr>
        <w:t>（三）科研（教研）项目的认定以立项时间为准；立项时间须在任现职期间内才能作为申报高一级专业技术职称的业绩。</w:t>
      </w:r>
    </w:p>
    <w:p w14:paraId="2D04AB22">
      <w:pPr>
        <w:pStyle w:val="2"/>
        <w:ind w:firstLine="640" w:firstLineChars="200"/>
        <w:rPr>
          <w:rFonts w:ascii="仿宋" w:hAnsi="仿宋" w:eastAsia="仿宋"/>
          <w:highlight w:val="none"/>
        </w:rPr>
      </w:pPr>
      <w:r>
        <w:rPr>
          <w:rFonts w:hint="eastAsia" w:ascii="仿宋" w:hAnsi="仿宋" w:eastAsia="仿宋"/>
          <w:highlight w:val="none"/>
        </w:rPr>
        <w:t>（四）学术期刊不含增刊、特刊、专刊、专辑、论文集、综述、病例等形式的刊物。参评人员为“通讯作者”的论文,参评者与第一作者应为课题组成员、或导师与研究生等关系。</w:t>
      </w:r>
    </w:p>
    <w:p w14:paraId="2725FC5D">
      <w:pPr>
        <w:pStyle w:val="2"/>
        <w:ind w:firstLine="640" w:firstLineChars="200"/>
        <w:rPr>
          <w:rFonts w:ascii="仿宋" w:hAnsi="仿宋" w:eastAsia="仿宋"/>
          <w:highlight w:val="none"/>
        </w:rPr>
      </w:pPr>
      <w:r>
        <w:rPr>
          <w:rFonts w:hint="eastAsia" w:ascii="仿宋" w:hAnsi="仿宋" w:eastAsia="仿宋"/>
          <w:highlight w:val="none"/>
        </w:rPr>
        <w:t>（五）申请者提供的论文、专著、项目、成果中的本人署名单位原则上南华大学应为第一署名单位。学校在职培养的博士后、硕士及博士研究生，在正常学制时间内，以培养单位为第一署名单位、南华大学为第二署名单位发表的论文可以作为申报材料，但必须有1篇本人为第一作者、南华大学为第一署名单位的论文；项目成果（项目、获奖等）的个人署名单位应为南华大学。</w:t>
      </w:r>
    </w:p>
    <w:p w14:paraId="774F3A6C">
      <w:pPr>
        <w:pStyle w:val="2"/>
        <w:ind w:firstLine="640" w:firstLineChars="200"/>
        <w:rPr>
          <w:rFonts w:ascii="仿宋" w:hAnsi="仿宋" w:eastAsia="仿宋"/>
          <w:highlight w:val="none"/>
        </w:rPr>
      </w:pPr>
      <w:r>
        <w:rPr>
          <w:rFonts w:hint="eastAsia" w:ascii="仿宋" w:hAnsi="仿宋" w:eastAsia="仿宋"/>
          <w:highlight w:val="none"/>
        </w:rPr>
        <w:t>（六）新进学校工作的教师，进校后初次申报评审（认定）职称时，以培养学校（或者原工作单位）为第一单位发表的论文可以作为申报条件；来校工作以后的论文、成果及业绩必须以南华大学为本人的第一署名单位才能认定为申报业绩。</w:t>
      </w:r>
    </w:p>
    <w:p w14:paraId="35813BBE">
      <w:pPr>
        <w:pStyle w:val="2"/>
        <w:ind w:firstLine="640" w:firstLineChars="200"/>
        <w:rPr>
          <w:rFonts w:ascii="仿宋" w:hAnsi="仿宋" w:eastAsia="仿宋"/>
          <w:highlight w:val="none"/>
        </w:rPr>
      </w:pPr>
      <w:r>
        <w:rPr>
          <w:rFonts w:hint="eastAsia" w:ascii="仿宋" w:hAnsi="仿宋" w:eastAsia="仿宋"/>
          <w:highlight w:val="none"/>
        </w:rPr>
        <w:t>（七）申报人员提供的学历、资格证、奖励等各类证书和论文、著作、业绩成果、相关证明和佐证材料要通过职称评审公布的渠道进行重复性查询和真实性查询，并提供相关有效证明。</w:t>
      </w:r>
    </w:p>
    <w:p w14:paraId="39DDC144">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六、有关规定</w:t>
      </w:r>
    </w:p>
    <w:p w14:paraId="0B4C0DFF">
      <w:pPr>
        <w:pStyle w:val="2"/>
        <w:ind w:firstLine="640" w:firstLineChars="200"/>
        <w:rPr>
          <w:rFonts w:ascii="仿宋" w:hAnsi="仿宋" w:eastAsia="仿宋"/>
          <w:highlight w:val="none"/>
        </w:rPr>
      </w:pPr>
      <w:r>
        <w:rPr>
          <w:rFonts w:hint="eastAsia" w:ascii="仿宋" w:hAnsi="仿宋" w:eastAsia="仿宋"/>
          <w:highlight w:val="none"/>
        </w:rPr>
        <w:t>（一）申报高级职称人员，在职称评审前须与学校签订服务协议。</w:t>
      </w:r>
    </w:p>
    <w:p w14:paraId="7FC19D44">
      <w:pPr>
        <w:pStyle w:val="2"/>
        <w:ind w:firstLine="640" w:firstLineChars="200"/>
        <w:rPr>
          <w:rFonts w:ascii="仿宋" w:hAnsi="仿宋" w:eastAsia="仿宋"/>
          <w:highlight w:val="none"/>
        </w:rPr>
      </w:pPr>
      <w:r>
        <w:rPr>
          <w:rFonts w:hint="eastAsia" w:ascii="仿宋" w:hAnsi="仿宋" w:eastAsia="仿宋"/>
          <w:highlight w:val="none"/>
        </w:rPr>
        <w:t>（二）外单位调入我校人员的专业技术职称须重新进行认定，参照我校同系列职称评审条件，主要考核：</w:t>
      </w:r>
    </w:p>
    <w:p w14:paraId="41BB2B4B">
      <w:pPr>
        <w:pStyle w:val="2"/>
        <w:ind w:firstLine="640" w:firstLineChars="200"/>
        <w:rPr>
          <w:rFonts w:ascii="仿宋" w:hAnsi="仿宋" w:eastAsia="仿宋"/>
          <w:highlight w:val="none"/>
        </w:rPr>
      </w:pPr>
      <w:r>
        <w:rPr>
          <w:rFonts w:hint="eastAsia" w:ascii="仿宋" w:hAnsi="仿宋" w:eastAsia="仿宋"/>
          <w:highlight w:val="none"/>
        </w:rPr>
        <w:t>1.专业技术职称评审程序是否规范合法；</w:t>
      </w:r>
    </w:p>
    <w:p w14:paraId="4478C42C">
      <w:pPr>
        <w:pStyle w:val="2"/>
        <w:ind w:firstLine="640" w:firstLineChars="200"/>
        <w:rPr>
          <w:rFonts w:ascii="仿宋" w:hAnsi="仿宋" w:eastAsia="仿宋"/>
          <w:highlight w:val="none"/>
        </w:rPr>
      </w:pPr>
      <w:r>
        <w:rPr>
          <w:rFonts w:hint="eastAsia" w:ascii="仿宋" w:hAnsi="仿宋" w:eastAsia="仿宋"/>
          <w:highlight w:val="none"/>
        </w:rPr>
        <w:t>2.考察职称评审时采用的业绩是否符合南华大学的相应标准。</w:t>
      </w:r>
    </w:p>
    <w:p w14:paraId="680AA359">
      <w:pPr>
        <w:pStyle w:val="2"/>
        <w:ind w:firstLine="640" w:firstLineChars="200"/>
        <w:rPr>
          <w:rFonts w:ascii="仿宋" w:hAnsi="仿宋" w:eastAsia="仿宋"/>
          <w:highlight w:val="none"/>
        </w:rPr>
      </w:pPr>
      <w:r>
        <w:rPr>
          <w:rFonts w:hint="eastAsia" w:ascii="仿宋" w:hAnsi="仿宋" w:eastAsia="仿宋"/>
          <w:highlight w:val="none"/>
        </w:rPr>
        <w:t>如果认定不通过，须重新参加我校相应职称的评审。</w:t>
      </w:r>
    </w:p>
    <w:p w14:paraId="7B298597">
      <w:pPr>
        <w:pStyle w:val="2"/>
        <w:ind w:firstLine="640" w:firstLineChars="200"/>
        <w:rPr>
          <w:rFonts w:ascii="仿宋" w:hAnsi="仿宋" w:eastAsia="仿宋"/>
          <w:highlight w:val="none"/>
        </w:rPr>
      </w:pPr>
      <w:r>
        <w:rPr>
          <w:rFonts w:hint="eastAsia" w:ascii="仿宋" w:hAnsi="仿宋" w:eastAsia="仿宋"/>
          <w:highlight w:val="none"/>
        </w:rPr>
        <w:t>（三）有下列情况之一的人员，不能参加高一级专业技术职称评审。</w:t>
      </w:r>
    </w:p>
    <w:p w14:paraId="02F6E027">
      <w:pPr>
        <w:pStyle w:val="2"/>
        <w:ind w:firstLine="640" w:firstLineChars="200"/>
        <w:rPr>
          <w:rFonts w:ascii="仿宋" w:hAnsi="仿宋" w:eastAsia="仿宋"/>
          <w:highlight w:val="none"/>
        </w:rPr>
      </w:pPr>
      <w:r>
        <w:rPr>
          <w:rFonts w:hint="eastAsia" w:ascii="仿宋" w:hAnsi="仿宋" w:eastAsia="仿宋"/>
          <w:highlight w:val="none"/>
        </w:rPr>
        <w:t>1.一年内不能参加高一级专业技术职称评审的人员：</w:t>
      </w:r>
    </w:p>
    <w:p w14:paraId="5401FA07">
      <w:pPr>
        <w:pStyle w:val="2"/>
        <w:ind w:firstLine="640" w:firstLineChars="200"/>
        <w:rPr>
          <w:rFonts w:ascii="仿宋" w:hAnsi="仿宋" w:eastAsia="仿宋"/>
          <w:highlight w:val="none"/>
        </w:rPr>
      </w:pPr>
      <w:r>
        <w:rPr>
          <w:rFonts w:hint="eastAsia" w:ascii="仿宋" w:hAnsi="仿宋" w:eastAsia="仿宋"/>
          <w:highlight w:val="none"/>
        </w:rPr>
        <w:t>（1）受到警告处分者。</w:t>
      </w:r>
    </w:p>
    <w:p w14:paraId="6AE1D1C8">
      <w:pPr>
        <w:pStyle w:val="2"/>
        <w:ind w:firstLine="640" w:firstLineChars="200"/>
        <w:rPr>
          <w:rFonts w:ascii="仿宋" w:hAnsi="仿宋" w:eastAsia="仿宋"/>
          <w:highlight w:val="none"/>
        </w:rPr>
      </w:pPr>
      <w:r>
        <w:rPr>
          <w:rFonts w:hint="eastAsia" w:ascii="仿宋" w:hAnsi="仿宋" w:eastAsia="仿宋"/>
          <w:highlight w:val="none"/>
        </w:rPr>
        <w:t>（2）违反教学纪律，并认定为“一般教学事故”者。</w:t>
      </w:r>
    </w:p>
    <w:p w14:paraId="7439E46F">
      <w:pPr>
        <w:pStyle w:val="2"/>
        <w:ind w:firstLine="640" w:firstLineChars="200"/>
        <w:rPr>
          <w:rFonts w:ascii="仿宋" w:hAnsi="仿宋" w:eastAsia="仿宋"/>
          <w:highlight w:val="none"/>
        </w:rPr>
      </w:pPr>
      <w:r>
        <w:rPr>
          <w:rFonts w:hint="eastAsia" w:ascii="仿宋" w:hAnsi="仿宋" w:eastAsia="仿宋"/>
          <w:highlight w:val="none"/>
        </w:rPr>
        <w:t>（3）已鉴定为三级医疗事故的主要责任者。</w:t>
      </w:r>
    </w:p>
    <w:p w14:paraId="6BFD5D0C">
      <w:pPr>
        <w:pStyle w:val="2"/>
        <w:ind w:firstLine="640" w:firstLineChars="200"/>
        <w:rPr>
          <w:rFonts w:ascii="仿宋" w:hAnsi="仿宋" w:eastAsia="仿宋"/>
          <w:highlight w:val="none"/>
        </w:rPr>
      </w:pPr>
      <w:r>
        <w:rPr>
          <w:rFonts w:hint="eastAsia" w:ascii="仿宋" w:hAnsi="仿宋" w:eastAsia="仿宋"/>
          <w:highlight w:val="none"/>
        </w:rPr>
        <w:t>2.三年内不能参加高一级专业技术职称评审的人员：</w:t>
      </w:r>
    </w:p>
    <w:p w14:paraId="71E796C2">
      <w:pPr>
        <w:pStyle w:val="2"/>
        <w:ind w:firstLine="640" w:firstLineChars="200"/>
        <w:rPr>
          <w:rFonts w:ascii="仿宋" w:hAnsi="仿宋" w:eastAsia="仿宋"/>
          <w:highlight w:val="none"/>
        </w:rPr>
      </w:pPr>
      <w:r>
        <w:rPr>
          <w:rFonts w:hint="eastAsia" w:ascii="仿宋" w:hAnsi="仿宋" w:eastAsia="仿宋"/>
          <w:highlight w:val="none"/>
        </w:rPr>
        <w:t xml:space="preserve">（1）受到记过（或者严重警告）及以上处分者。 </w:t>
      </w:r>
    </w:p>
    <w:p w14:paraId="5C8F84FD">
      <w:pPr>
        <w:pStyle w:val="2"/>
        <w:ind w:firstLine="640" w:firstLineChars="200"/>
        <w:rPr>
          <w:rFonts w:ascii="仿宋" w:hAnsi="仿宋" w:eastAsia="仿宋"/>
          <w:highlight w:val="none"/>
        </w:rPr>
      </w:pPr>
      <w:r>
        <w:rPr>
          <w:rFonts w:hint="eastAsia" w:ascii="仿宋" w:hAnsi="仿宋" w:eastAsia="仿宋"/>
          <w:highlight w:val="none"/>
        </w:rPr>
        <w:t>（2）违反教学纪律，并认定为“严重教学事故”或者“重大教学事故”者。</w:t>
      </w:r>
    </w:p>
    <w:p w14:paraId="08EDC923">
      <w:pPr>
        <w:pStyle w:val="2"/>
        <w:ind w:firstLine="640" w:firstLineChars="200"/>
        <w:rPr>
          <w:rFonts w:ascii="仿宋" w:hAnsi="仿宋" w:eastAsia="仿宋"/>
          <w:highlight w:val="none"/>
        </w:rPr>
      </w:pPr>
      <w:r>
        <w:rPr>
          <w:rFonts w:hint="eastAsia" w:ascii="仿宋" w:hAnsi="仿宋" w:eastAsia="仿宋"/>
          <w:highlight w:val="none"/>
        </w:rPr>
        <w:t>（3）已鉴定为二级及以上医疗事故的主要责任者。</w:t>
      </w:r>
    </w:p>
    <w:p w14:paraId="2549F46C">
      <w:pPr>
        <w:pStyle w:val="2"/>
        <w:ind w:firstLine="640" w:firstLineChars="200"/>
        <w:rPr>
          <w:rFonts w:ascii="仿宋" w:hAnsi="仿宋" w:eastAsia="仿宋"/>
          <w:highlight w:val="none"/>
        </w:rPr>
      </w:pPr>
      <w:r>
        <w:rPr>
          <w:rFonts w:hint="eastAsia" w:ascii="仿宋" w:hAnsi="仿宋" w:eastAsia="仿宋"/>
          <w:highlight w:val="none"/>
        </w:rPr>
        <w:t>（4）有伪造学历证明、成果业绩等，参评材料弄虚作假者。</w:t>
      </w:r>
    </w:p>
    <w:p w14:paraId="21328943">
      <w:pPr>
        <w:pStyle w:val="2"/>
        <w:ind w:firstLine="640" w:firstLineChars="200"/>
        <w:rPr>
          <w:rFonts w:ascii="仿宋" w:hAnsi="仿宋" w:eastAsia="仿宋"/>
          <w:highlight w:val="none"/>
        </w:rPr>
      </w:pPr>
      <w:r>
        <w:rPr>
          <w:rFonts w:hint="eastAsia" w:ascii="仿宋" w:hAnsi="仿宋" w:eastAsia="仿宋"/>
          <w:highlight w:val="none"/>
        </w:rPr>
        <w:t>3.教师在师德师风、职业道德、学术道德方面出现严重问题者；或者违反国家法律、法规、政策和党纪、校纪，给学校造成严重影响者。经职称改革工作领导小组认定，依据情节轻重，可给予1年到3年不能参加职称评审的处理。</w:t>
      </w:r>
    </w:p>
    <w:p w14:paraId="2AC88165">
      <w:pPr>
        <w:pStyle w:val="2"/>
        <w:ind w:firstLine="640" w:firstLineChars="200"/>
        <w:rPr>
          <w:rFonts w:ascii="仿宋" w:hAnsi="仿宋" w:eastAsia="仿宋"/>
          <w:highlight w:val="none"/>
        </w:rPr>
      </w:pPr>
      <w:r>
        <w:rPr>
          <w:rFonts w:hint="eastAsia" w:ascii="仿宋" w:hAnsi="仿宋" w:eastAsia="仿宋"/>
          <w:highlight w:val="none"/>
        </w:rPr>
        <w:t>4.在各类专业技术职称任职资格考试中违纪的，按国家有关规定处理。</w:t>
      </w:r>
    </w:p>
    <w:p w14:paraId="6918C00D">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七、其他</w:t>
      </w:r>
    </w:p>
    <w:p w14:paraId="758CB40C">
      <w:pPr>
        <w:pStyle w:val="2"/>
        <w:ind w:firstLine="640" w:firstLineChars="200"/>
        <w:rPr>
          <w:rFonts w:ascii="仿宋" w:hAnsi="仿宋" w:eastAsia="仿宋"/>
          <w:highlight w:val="none"/>
        </w:rPr>
      </w:pPr>
      <w:r>
        <w:rPr>
          <w:rFonts w:hint="eastAsia" w:ascii="仿宋" w:hAnsi="仿宋" w:eastAsia="仿宋"/>
          <w:highlight w:val="none"/>
        </w:rPr>
        <w:t>本办法从发布之日起实施，已有文件规定与本办法不一致的，按照本办法执行，本办法由学校人力资源处负责解释。</w:t>
      </w:r>
    </w:p>
    <w:p w14:paraId="31E41DD5">
      <w:pPr>
        <w:ind w:firstLine="560"/>
        <w:textAlignment w:val="baseline"/>
        <w:rPr>
          <w:rFonts w:ascii="仿宋" w:hAnsi="仿宋" w:eastAsia="仿宋"/>
          <w:sz w:val="32"/>
          <w:szCs w:val="32"/>
          <w:highlight w:val="none"/>
        </w:rPr>
      </w:pPr>
    </w:p>
    <w:p w14:paraId="17593665">
      <w:pPr>
        <w:pStyle w:val="2"/>
        <w:ind w:firstLine="640" w:firstLineChars="200"/>
        <w:rPr>
          <w:rFonts w:ascii="仿宋" w:hAnsi="仿宋" w:eastAsia="仿宋"/>
          <w:highlight w:val="none"/>
        </w:rPr>
      </w:pPr>
      <w:r>
        <w:rPr>
          <w:rFonts w:hint="eastAsia" w:ascii="仿宋" w:hAnsi="仿宋" w:eastAsia="仿宋"/>
          <w:highlight w:val="none"/>
        </w:rPr>
        <w:t>附件1：南华大学高校教师（含实验技术）系列专业技术职称评审条件</w:t>
      </w:r>
    </w:p>
    <w:p w14:paraId="54887524">
      <w:pPr>
        <w:pStyle w:val="2"/>
        <w:ind w:firstLine="640" w:firstLineChars="200"/>
        <w:rPr>
          <w:rFonts w:ascii="仿宋" w:hAnsi="仿宋" w:eastAsia="仿宋"/>
          <w:highlight w:val="none"/>
        </w:rPr>
      </w:pPr>
      <w:r>
        <w:rPr>
          <w:rFonts w:hint="eastAsia" w:ascii="仿宋" w:hAnsi="仿宋" w:eastAsia="仿宋"/>
          <w:highlight w:val="none"/>
        </w:rPr>
        <w:t>附件2：教学、科研业绩值标准</w:t>
      </w:r>
    </w:p>
    <w:p w14:paraId="1202C59D">
      <w:pPr>
        <w:pStyle w:val="2"/>
        <w:ind w:firstLine="640" w:firstLineChars="200"/>
        <w:rPr>
          <w:rFonts w:ascii="仿宋" w:hAnsi="仿宋" w:eastAsia="仿宋"/>
          <w:highlight w:val="none"/>
        </w:rPr>
      </w:pPr>
    </w:p>
    <w:p w14:paraId="0F63E238">
      <w:pPr>
        <w:textAlignment w:val="baseline"/>
        <w:rPr>
          <w:rFonts w:ascii="仿宋" w:hAnsi="仿宋" w:eastAsia="仿宋"/>
          <w:sz w:val="32"/>
          <w:szCs w:val="32"/>
          <w:highlight w:val="none"/>
        </w:rPr>
      </w:pPr>
    </w:p>
    <w:p w14:paraId="05EA2B14">
      <w:pPr>
        <w:textAlignment w:val="baseline"/>
        <w:rPr>
          <w:rFonts w:ascii="仿宋" w:hAnsi="仿宋" w:eastAsia="仿宋"/>
          <w:sz w:val="32"/>
          <w:szCs w:val="32"/>
          <w:highlight w:val="none"/>
        </w:rPr>
      </w:pPr>
    </w:p>
    <w:p w14:paraId="0383629B">
      <w:pPr>
        <w:textAlignment w:val="baseline"/>
        <w:rPr>
          <w:rFonts w:ascii="仿宋" w:hAnsi="仿宋" w:eastAsia="仿宋"/>
          <w:sz w:val="32"/>
          <w:szCs w:val="32"/>
          <w:highlight w:val="none"/>
        </w:rPr>
      </w:pPr>
    </w:p>
    <w:p w14:paraId="626A7A98">
      <w:pPr>
        <w:textAlignment w:val="baseline"/>
        <w:rPr>
          <w:rFonts w:ascii="仿宋" w:hAnsi="仿宋" w:eastAsia="仿宋"/>
          <w:sz w:val="32"/>
          <w:szCs w:val="32"/>
          <w:highlight w:val="none"/>
        </w:rPr>
      </w:pPr>
    </w:p>
    <w:p w14:paraId="29EE1274">
      <w:pPr>
        <w:textAlignment w:val="baseline"/>
        <w:rPr>
          <w:rFonts w:ascii="仿宋" w:hAnsi="仿宋" w:eastAsia="仿宋"/>
          <w:sz w:val="32"/>
          <w:szCs w:val="32"/>
          <w:highlight w:val="none"/>
        </w:rPr>
      </w:pPr>
    </w:p>
    <w:p w14:paraId="2D46C1EF">
      <w:pPr>
        <w:textAlignment w:val="baseline"/>
        <w:rPr>
          <w:rFonts w:ascii="仿宋" w:hAnsi="仿宋" w:eastAsia="仿宋"/>
          <w:sz w:val="32"/>
          <w:szCs w:val="32"/>
          <w:highlight w:val="none"/>
        </w:rPr>
      </w:pPr>
    </w:p>
    <w:p w14:paraId="0E8AC6D8">
      <w:pPr>
        <w:textAlignment w:val="baseline"/>
        <w:rPr>
          <w:rFonts w:ascii="仿宋" w:hAnsi="仿宋" w:eastAsia="仿宋"/>
          <w:sz w:val="32"/>
          <w:szCs w:val="32"/>
          <w:highlight w:val="none"/>
        </w:rPr>
      </w:pPr>
    </w:p>
    <w:p w14:paraId="7CFAF7D9">
      <w:pPr>
        <w:textAlignment w:val="baseline"/>
        <w:rPr>
          <w:rFonts w:ascii="仿宋" w:hAnsi="仿宋" w:eastAsia="仿宋"/>
          <w:sz w:val="32"/>
          <w:szCs w:val="32"/>
          <w:highlight w:val="none"/>
        </w:rPr>
      </w:pPr>
    </w:p>
    <w:p w14:paraId="4303468E">
      <w:pPr>
        <w:textAlignment w:val="baseline"/>
        <w:rPr>
          <w:rFonts w:ascii="仿宋" w:hAnsi="仿宋" w:eastAsia="仿宋"/>
          <w:sz w:val="32"/>
          <w:szCs w:val="32"/>
          <w:highlight w:val="none"/>
        </w:rPr>
      </w:pPr>
    </w:p>
    <w:p w14:paraId="6FB67FD6">
      <w:pPr>
        <w:textAlignment w:val="baseline"/>
        <w:rPr>
          <w:rFonts w:ascii="仿宋" w:hAnsi="仿宋" w:eastAsia="仿宋"/>
          <w:sz w:val="32"/>
          <w:szCs w:val="32"/>
          <w:highlight w:val="none"/>
        </w:rPr>
      </w:pPr>
    </w:p>
    <w:p w14:paraId="5E2B9959">
      <w:pPr>
        <w:pStyle w:val="2"/>
        <w:ind w:left="0" w:firstLine="0" w:firstLineChars="0"/>
        <w:rPr>
          <w:highlight w:val="none"/>
          <w:lang w:val="en-US" w:bidi="ar-SA"/>
        </w:rPr>
      </w:pPr>
    </w:p>
    <w:p w14:paraId="49A6C64B">
      <w:pPr>
        <w:rPr>
          <w:rFonts w:ascii="黑体" w:hAnsi="黑体" w:eastAsia="黑体" w:cs="黑体"/>
          <w:bCs/>
          <w:sz w:val="32"/>
          <w:szCs w:val="32"/>
          <w:highlight w:val="none"/>
        </w:rPr>
      </w:pPr>
      <w:r>
        <w:rPr>
          <w:rFonts w:hint="eastAsia" w:ascii="黑体" w:hAnsi="黑体" w:eastAsia="黑体" w:cs="黑体"/>
          <w:bCs/>
          <w:sz w:val="32"/>
          <w:szCs w:val="32"/>
          <w:highlight w:val="none"/>
        </w:rPr>
        <w:t>附件1：</w:t>
      </w:r>
    </w:p>
    <w:p w14:paraId="2D40EDD9">
      <w:pPr>
        <w:spacing w:before="240" w:after="60"/>
        <w:jc w:val="center"/>
        <w:textAlignment w:val="baseline"/>
        <w:rPr>
          <w:rFonts w:ascii="宋体" w:hAnsi="宋体"/>
          <w:b/>
          <w:bCs/>
          <w:kern w:val="0"/>
          <w:sz w:val="44"/>
          <w:szCs w:val="44"/>
          <w:highlight w:val="none"/>
        </w:rPr>
      </w:pPr>
      <w:r>
        <w:rPr>
          <w:rFonts w:hint="eastAsia" w:ascii="宋体" w:hAnsi="宋体"/>
          <w:b/>
          <w:bCs/>
          <w:kern w:val="0"/>
          <w:sz w:val="44"/>
          <w:szCs w:val="44"/>
          <w:highlight w:val="none"/>
        </w:rPr>
        <w:t>南华大学高校教师（含实验技术）系列</w:t>
      </w:r>
    </w:p>
    <w:p w14:paraId="374B0CC8">
      <w:pPr>
        <w:spacing w:before="240" w:after="60"/>
        <w:jc w:val="center"/>
        <w:textAlignment w:val="baseline"/>
        <w:rPr>
          <w:rFonts w:ascii="宋体" w:hAnsi="宋体"/>
          <w:b/>
          <w:bCs/>
          <w:kern w:val="0"/>
          <w:sz w:val="44"/>
          <w:szCs w:val="44"/>
          <w:highlight w:val="none"/>
        </w:rPr>
      </w:pPr>
      <w:r>
        <w:rPr>
          <w:rFonts w:hint="eastAsia" w:ascii="宋体" w:hAnsi="宋体"/>
          <w:b/>
          <w:bCs/>
          <w:kern w:val="0"/>
          <w:sz w:val="44"/>
          <w:szCs w:val="44"/>
          <w:highlight w:val="none"/>
        </w:rPr>
        <w:t>专业技术职称评审条件</w:t>
      </w:r>
    </w:p>
    <w:p w14:paraId="55362880">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一、基本条件</w:t>
      </w:r>
    </w:p>
    <w:p w14:paraId="19BC9A28">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（一）思想政治与师德要求</w:t>
      </w:r>
    </w:p>
    <w:p w14:paraId="7372BA55">
      <w:pPr>
        <w:pStyle w:val="2"/>
        <w:ind w:firstLine="640" w:firstLineChars="200"/>
        <w:rPr>
          <w:rFonts w:ascii="仿宋" w:hAnsi="仿宋" w:eastAsia="仿宋"/>
          <w:highlight w:val="none"/>
        </w:rPr>
      </w:pPr>
      <w:r>
        <w:rPr>
          <w:rFonts w:hint="eastAsia" w:ascii="仿宋" w:hAnsi="仿宋" w:eastAsia="仿宋"/>
          <w:highlight w:val="none"/>
        </w:rPr>
        <w:t>拥护中国共产党的领导，热爱祖国，忠实执行党的路线、方针、政策，遵纪守法，爱岗敬业，热爱教育事业，有良好的师风师德，关爱学生，为人师表，积极承担教学科研、学科专业建设等任务。</w:t>
      </w:r>
    </w:p>
    <w:p w14:paraId="13634BDD">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（二）学历和任职资历</w:t>
      </w:r>
    </w:p>
    <w:p w14:paraId="63620FDC">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1．教授（正高级实验师）</w:t>
      </w:r>
    </w:p>
    <w:p w14:paraId="44075C10">
      <w:pPr>
        <w:pStyle w:val="2"/>
        <w:ind w:firstLine="640" w:firstLineChars="200"/>
        <w:rPr>
          <w:rFonts w:ascii="仿宋" w:hAnsi="仿宋" w:eastAsia="仿宋"/>
          <w:highlight w:val="none"/>
        </w:rPr>
      </w:pPr>
      <w:r>
        <w:rPr>
          <w:rFonts w:hint="eastAsia" w:ascii="仿宋" w:hAnsi="仿宋" w:eastAsia="仿宋"/>
          <w:highlight w:val="none"/>
        </w:rPr>
        <w:t>（1）</w:t>
      </w:r>
      <w:bookmarkStart w:id="8" w:name="_Hlk116053091"/>
      <w:r>
        <w:rPr>
          <w:rFonts w:hint="eastAsia" w:ascii="仿宋" w:hAnsi="仿宋" w:eastAsia="仿宋"/>
          <w:highlight w:val="none"/>
        </w:rPr>
        <w:t>申报教授（正高级实验师）应具有大学普通高等学校全日制本科及以上学历、或者具有硕士及以上学位，</w:t>
      </w:r>
      <w:r>
        <w:rPr>
          <w:rFonts w:ascii="仿宋" w:hAnsi="仿宋" w:eastAsia="仿宋"/>
          <w:highlight w:val="none"/>
        </w:rPr>
        <w:t>且担任副教授</w:t>
      </w:r>
      <w:r>
        <w:rPr>
          <w:rFonts w:hint="eastAsia" w:ascii="仿宋" w:hAnsi="仿宋" w:eastAsia="仿宋"/>
          <w:highlight w:val="none"/>
        </w:rPr>
        <w:t>（高级实验师）</w:t>
      </w:r>
      <w:r>
        <w:rPr>
          <w:rFonts w:ascii="仿宋" w:hAnsi="仿宋" w:eastAsia="仿宋"/>
          <w:highlight w:val="none"/>
        </w:rPr>
        <w:t>职务满5年</w:t>
      </w:r>
      <w:r>
        <w:rPr>
          <w:rFonts w:hint="eastAsia" w:ascii="仿宋" w:hAnsi="仿宋" w:eastAsia="仿宋"/>
          <w:highlight w:val="none"/>
        </w:rPr>
        <w:t>。</w:t>
      </w:r>
      <w:bookmarkEnd w:id="8"/>
      <w:r>
        <w:rPr>
          <w:rFonts w:hint="eastAsia" w:ascii="仿宋" w:hAnsi="仿宋" w:eastAsia="仿宋"/>
          <w:highlight w:val="none"/>
        </w:rPr>
        <w:t>其中，年龄</w:t>
      </w:r>
      <w:r>
        <w:rPr>
          <w:rFonts w:ascii="仿宋" w:hAnsi="仿宋" w:eastAsia="仿宋"/>
          <w:highlight w:val="none"/>
        </w:rPr>
        <w:t>在</w:t>
      </w:r>
      <w:r>
        <w:rPr>
          <w:rFonts w:hint="eastAsia" w:ascii="仿宋" w:hAnsi="仿宋" w:eastAsia="仿宋"/>
          <w:highlight w:val="none"/>
        </w:rPr>
        <w:t>45岁以下（截止到申报当年的12月31日，下同）的人员应获得博士学位。</w:t>
      </w:r>
    </w:p>
    <w:p w14:paraId="6963B64A">
      <w:pPr>
        <w:pStyle w:val="2"/>
        <w:ind w:firstLine="640" w:firstLineChars="200"/>
        <w:rPr>
          <w:rFonts w:ascii="仿宋" w:hAnsi="仿宋" w:eastAsia="仿宋"/>
          <w:highlight w:val="none"/>
        </w:rPr>
      </w:pPr>
      <w:r>
        <w:rPr>
          <w:rFonts w:hint="eastAsia" w:ascii="仿宋" w:hAnsi="仿宋" w:eastAsia="仿宋"/>
          <w:highlight w:val="none"/>
        </w:rPr>
        <w:t>（2）申报教学型教授要求中级职称后专职从事本科教学工作满</w:t>
      </w:r>
      <w:r>
        <w:rPr>
          <w:rFonts w:ascii="仿宋" w:hAnsi="仿宋" w:eastAsia="仿宋"/>
          <w:highlight w:val="none"/>
        </w:rPr>
        <w:t>15年</w:t>
      </w:r>
      <w:r>
        <w:rPr>
          <w:rFonts w:hint="eastAsia" w:ascii="仿宋" w:hAnsi="仿宋" w:eastAsia="仿宋"/>
          <w:highlight w:val="none"/>
        </w:rPr>
        <w:t>；</w:t>
      </w:r>
      <w:r>
        <w:rPr>
          <w:rFonts w:ascii="仿宋" w:hAnsi="仿宋" w:eastAsia="仿宋"/>
          <w:highlight w:val="none"/>
        </w:rPr>
        <w:t>申报</w:t>
      </w:r>
      <w:r>
        <w:rPr>
          <w:rFonts w:hint="eastAsia" w:ascii="仿宋" w:hAnsi="仿宋" w:eastAsia="仿宋"/>
          <w:highlight w:val="none"/>
        </w:rPr>
        <w:t>教学型</w:t>
      </w:r>
      <w:r>
        <w:rPr>
          <w:rFonts w:ascii="仿宋" w:hAnsi="仿宋" w:eastAsia="仿宋"/>
          <w:highlight w:val="none"/>
        </w:rPr>
        <w:t>正高级实验</w:t>
      </w:r>
      <w:r>
        <w:rPr>
          <w:rFonts w:hint="eastAsia" w:ascii="仿宋" w:hAnsi="仿宋" w:eastAsia="仿宋"/>
          <w:highlight w:val="none"/>
        </w:rPr>
        <w:t>师要求中级职称后在实验技术岗位工作满</w:t>
      </w:r>
      <w:r>
        <w:rPr>
          <w:rFonts w:ascii="仿宋" w:hAnsi="仿宋" w:eastAsia="仿宋"/>
          <w:highlight w:val="none"/>
        </w:rPr>
        <w:t>1</w:t>
      </w:r>
      <w:r>
        <w:rPr>
          <w:rFonts w:hint="eastAsia" w:ascii="仿宋" w:hAnsi="仿宋" w:eastAsia="仿宋"/>
          <w:highlight w:val="none"/>
        </w:rPr>
        <w:t>5</w:t>
      </w:r>
      <w:r>
        <w:rPr>
          <w:rFonts w:ascii="仿宋" w:hAnsi="仿宋" w:eastAsia="仿宋"/>
          <w:highlight w:val="none"/>
        </w:rPr>
        <w:t>年</w:t>
      </w:r>
      <w:r>
        <w:rPr>
          <w:rFonts w:hint="eastAsia" w:ascii="仿宋" w:hAnsi="仿宋" w:eastAsia="仿宋"/>
          <w:highlight w:val="none"/>
        </w:rPr>
        <w:t>；并须获评南华大学优质课程教师，或者获得南华大学“优秀教师”、“南华名师”等教师荣誉。</w:t>
      </w:r>
    </w:p>
    <w:p w14:paraId="315524FA">
      <w:pPr>
        <w:pStyle w:val="2"/>
        <w:ind w:firstLine="640" w:firstLineChars="200"/>
        <w:rPr>
          <w:rFonts w:ascii="仿宋" w:hAnsi="仿宋" w:eastAsia="仿宋"/>
          <w:highlight w:val="none"/>
        </w:rPr>
      </w:pPr>
      <w:r>
        <w:rPr>
          <w:rFonts w:hint="eastAsia" w:ascii="仿宋" w:hAnsi="仿宋" w:eastAsia="仿宋"/>
          <w:highlight w:val="none"/>
        </w:rPr>
        <w:t>（3）申报辅导员型教授要求本科学历从事辅导员工作满13年、或者硕士研究生学历从事辅导员工作满12年、或者博士研究生学历从事辅导员工作满7年；并须获得“南华大学优秀辅导员”、“南华最受学生欢迎辅导员”等荣誉。</w:t>
      </w:r>
    </w:p>
    <w:p w14:paraId="2A785A79">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2．副教授（高级实验师）</w:t>
      </w:r>
    </w:p>
    <w:p w14:paraId="66338AA7">
      <w:pPr>
        <w:ind w:firstLine="640" w:firstLineChars="2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（1）申报副教授（高级实验师）应具有大学普通高等学校全日制本科及以上学历、或者具有硕士及以上学位，且担任讲师（实验师）职务满</w:t>
      </w:r>
      <w:r>
        <w:rPr>
          <w:rFonts w:ascii="仿宋" w:hAnsi="仿宋" w:eastAsia="仿宋" w:cs="仿宋_GB2312"/>
          <w:sz w:val="32"/>
          <w:szCs w:val="32"/>
          <w:highlight w:val="none"/>
          <w:lang w:val="zh-CN" w:bidi="zh-CN"/>
        </w:rPr>
        <w:t>5</w:t>
      </w:r>
      <w:r>
        <w:rPr>
          <w:rFonts w:hint="eastAsia" w:ascii="仿宋" w:hAnsi="仿宋" w:eastAsia="仿宋" w:cs="仿宋_GB2312"/>
          <w:sz w:val="32"/>
          <w:szCs w:val="32"/>
          <w:highlight w:val="none"/>
          <w:lang w:val="zh-CN" w:bidi="zh-CN"/>
        </w:rPr>
        <w:t>年；或具备博士学位，且担任讲师（实验师）职务满</w:t>
      </w:r>
      <w:r>
        <w:rPr>
          <w:rFonts w:ascii="仿宋" w:hAnsi="仿宋" w:eastAsia="仿宋" w:cs="仿宋_GB2312"/>
          <w:sz w:val="32"/>
          <w:szCs w:val="32"/>
          <w:highlight w:val="none"/>
          <w:lang w:val="zh-CN" w:bidi="zh-CN"/>
        </w:rPr>
        <w:t>2</w:t>
      </w:r>
      <w:r>
        <w:rPr>
          <w:rFonts w:hint="eastAsia" w:ascii="仿宋" w:hAnsi="仿宋" w:eastAsia="仿宋" w:cs="仿宋_GB2312"/>
          <w:sz w:val="32"/>
          <w:szCs w:val="32"/>
          <w:highlight w:val="none"/>
          <w:lang w:val="zh-CN" w:bidi="zh-CN"/>
        </w:rPr>
        <w:t>年。博士后合格出站人员可直接申报副教授（高级实验师）。其中，年龄</w:t>
      </w:r>
      <w:r>
        <w:rPr>
          <w:rFonts w:ascii="仿宋" w:hAnsi="仿宋" w:eastAsia="仿宋" w:cs="仿宋_GB2312"/>
          <w:sz w:val="32"/>
          <w:szCs w:val="32"/>
          <w:highlight w:val="none"/>
          <w:lang w:val="zh-CN" w:bidi="zh-CN"/>
        </w:rPr>
        <w:t>在</w:t>
      </w:r>
      <w:r>
        <w:rPr>
          <w:rFonts w:hint="eastAsia" w:ascii="仿宋" w:hAnsi="仿宋" w:eastAsia="仿宋" w:cs="仿宋_GB2312"/>
          <w:sz w:val="32"/>
          <w:szCs w:val="32"/>
          <w:highlight w:val="none"/>
          <w:lang w:val="zh-CN" w:bidi="zh-CN"/>
        </w:rPr>
        <w:t>40岁以下的人员应获得博士学位。</w:t>
      </w:r>
    </w:p>
    <w:p w14:paraId="625B196F">
      <w:pPr>
        <w:ind w:firstLine="640" w:firstLineChars="2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（2）</w:t>
      </w:r>
      <w:r>
        <w:rPr>
          <w:rFonts w:ascii="仿宋" w:hAnsi="仿宋" w:eastAsia="仿宋" w:cs="仿宋_GB2312"/>
          <w:sz w:val="32"/>
          <w:szCs w:val="32"/>
          <w:highlight w:val="none"/>
          <w:lang w:val="zh-CN" w:bidi="zh-CN"/>
        </w:rPr>
        <w:t>申报教学型</w:t>
      </w:r>
      <w:r>
        <w:rPr>
          <w:rFonts w:hint="eastAsia" w:ascii="仿宋" w:hAnsi="仿宋" w:eastAsia="仿宋" w:cs="仿宋_GB2312"/>
          <w:sz w:val="32"/>
          <w:szCs w:val="32"/>
          <w:highlight w:val="none"/>
          <w:lang w:val="zh-CN" w:bidi="zh-CN"/>
        </w:rPr>
        <w:t>副教授要求中级职称后专职从事本科教学工作满</w:t>
      </w:r>
      <w:r>
        <w:rPr>
          <w:rFonts w:ascii="仿宋" w:hAnsi="仿宋" w:eastAsia="仿宋" w:cs="仿宋_GB2312"/>
          <w:sz w:val="32"/>
          <w:szCs w:val="32"/>
          <w:highlight w:val="none"/>
          <w:lang w:val="zh-CN" w:bidi="zh-CN"/>
        </w:rPr>
        <w:t>10年</w:t>
      </w:r>
      <w:r>
        <w:rPr>
          <w:rFonts w:hint="eastAsia" w:ascii="仿宋" w:hAnsi="仿宋" w:eastAsia="仿宋" w:cs="仿宋_GB2312"/>
          <w:sz w:val="32"/>
          <w:szCs w:val="32"/>
          <w:highlight w:val="none"/>
          <w:lang w:val="zh-CN" w:bidi="zh-CN"/>
        </w:rPr>
        <w:t>；</w:t>
      </w:r>
      <w:r>
        <w:rPr>
          <w:rFonts w:ascii="仿宋" w:hAnsi="仿宋" w:eastAsia="仿宋" w:cs="仿宋_GB2312"/>
          <w:sz w:val="32"/>
          <w:szCs w:val="32"/>
          <w:highlight w:val="none"/>
          <w:lang w:val="zh-CN" w:bidi="zh-CN"/>
        </w:rPr>
        <w:t>申报</w:t>
      </w:r>
      <w:r>
        <w:rPr>
          <w:rFonts w:hint="eastAsia" w:ascii="仿宋" w:hAnsi="仿宋" w:eastAsia="仿宋" w:cs="仿宋_GB2312"/>
          <w:sz w:val="32"/>
          <w:szCs w:val="32"/>
          <w:highlight w:val="none"/>
          <w:lang w:val="zh-CN" w:bidi="zh-CN"/>
        </w:rPr>
        <w:t>教学型</w:t>
      </w:r>
      <w:r>
        <w:rPr>
          <w:rFonts w:ascii="仿宋" w:hAnsi="仿宋" w:eastAsia="仿宋" w:cs="仿宋_GB2312"/>
          <w:sz w:val="32"/>
          <w:szCs w:val="32"/>
          <w:highlight w:val="none"/>
          <w:lang w:val="zh-CN" w:bidi="zh-CN"/>
        </w:rPr>
        <w:t>高级实验</w:t>
      </w:r>
      <w:r>
        <w:rPr>
          <w:rFonts w:hint="eastAsia" w:ascii="仿宋" w:hAnsi="仿宋" w:eastAsia="仿宋" w:cs="仿宋_GB2312"/>
          <w:sz w:val="32"/>
          <w:szCs w:val="32"/>
          <w:highlight w:val="none"/>
          <w:lang w:val="zh-CN" w:bidi="zh-CN"/>
        </w:rPr>
        <w:t>师要求中级职称后在实验技术岗位工作满</w:t>
      </w:r>
      <w:r>
        <w:rPr>
          <w:rFonts w:ascii="仿宋" w:hAnsi="仿宋" w:eastAsia="仿宋" w:cs="仿宋_GB2312"/>
          <w:sz w:val="32"/>
          <w:szCs w:val="32"/>
          <w:highlight w:val="none"/>
          <w:lang w:val="zh-CN" w:bidi="zh-CN"/>
        </w:rPr>
        <w:t>10年</w:t>
      </w:r>
      <w:r>
        <w:rPr>
          <w:rFonts w:hint="eastAsia" w:ascii="仿宋" w:hAnsi="仿宋" w:eastAsia="仿宋" w:cs="仿宋_GB2312"/>
          <w:sz w:val="32"/>
          <w:szCs w:val="32"/>
          <w:highlight w:val="none"/>
          <w:lang w:val="zh-CN" w:bidi="zh-CN"/>
        </w:rPr>
        <w:t>；并须获评南华大学优质课程教师，或者获得南华大学“优秀教师”、“南华名师”等教师荣誉。</w:t>
      </w:r>
    </w:p>
    <w:p w14:paraId="5BEB9F53">
      <w:pPr>
        <w:ind w:firstLine="320" w:firstLineChars="1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3）申报辅导员型副教授要求本科学历从事辅导员工作满8年，硕士研究生学历从事辅导员工作满7年，博士研究生学历从事辅导员工作满2年；并须获得“南华大学优秀辅导员”、“南华最受学生欢迎辅导员”等荣誉。</w:t>
      </w:r>
    </w:p>
    <w:p w14:paraId="794C117C">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3．讲师（实验师）</w:t>
      </w:r>
    </w:p>
    <w:p w14:paraId="7647B62F">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申报讲师（实验师）应具有博士学位；或具有硕士学位，并担任助教（助理实验师）职务满</w:t>
      </w:r>
      <w:r>
        <w:rPr>
          <w:rFonts w:ascii="仿宋" w:hAnsi="仿宋" w:eastAsia="仿宋" w:cs="仿宋_GB2312"/>
          <w:sz w:val="32"/>
          <w:szCs w:val="32"/>
          <w:highlight w:val="none"/>
          <w:lang w:val="zh-CN" w:bidi="zh-CN"/>
        </w:rPr>
        <w:t>2</w:t>
      </w:r>
      <w:r>
        <w:rPr>
          <w:rFonts w:hint="eastAsia" w:ascii="仿宋" w:hAnsi="仿宋" w:eastAsia="仿宋" w:cs="仿宋_GB2312"/>
          <w:sz w:val="32"/>
          <w:szCs w:val="32"/>
          <w:highlight w:val="none"/>
          <w:lang w:val="zh-CN" w:bidi="zh-CN"/>
        </w:rPr>
        <w:t>年；或具有大学本科学历或学士学位，并担任助教（助理实验师）职务满</w:t>
      </w:r>
      <w:r>
        <w:rPr>
          <w:rFonts w:ascii="仿宋" w:hAnsi="仿宋" w:eastAsia="仿宋" w:cs="仿宋_GB2312"/>
          <w:sz w:val="32"/>
          <w:szCs w:val="32"/>
          <w:highlight w:val="none"/>
          <w:lang w:val="zh-CN" w:bidi="zh-CN"/>
        </w:rPr>
        <w:t>4</w:t>
      </w:r>
      <w:r>
        <w:rPr>
          <w:rFonts w:hint="eastAsia" w:ascii="仿宋" w:hAnsi="仿宋" w:eastAsia="仿宋" w:cs="仿宋_GB2312"/>
          <w:sz w:val="32"/>
          <w:szCs w:val="32"/>
          <w:highlight w:val="none"/>
          <w:lang w:val="zh-CN" w:bidi="zh-CN"/>
        </w:rPr>
        <w:t>年。1980年</w:t>
      </w:r>
      <w:r>
        <w:rPr>
          <w:rFonts w:ascii="仿宋" w:hAnsi="仿宋" w:eastAsia="仿宋" w:cs="仿宋_GB2312"/>
          <w:sz w:val="32"/>
          <w:szCs w:val="32"/>
          <w:highlight w:val="none"/>
          <w:lang w:val="zh-CN" w:bidi="zh-CN"/>
        </w:rPr>
        <w:t>1</w:t>
      </w:r>
      <w:r>
        <w:rPr>
          <w:rFonts w:hint="eastAsia" w:ascii="仿宋" w:hAnsi="仿宋" w:eastAsia="仿宋" w:cs="仿宋_GB2312"/>
          <w:sz w:val="32"/>
          <w:szCs w:val="32"/>
          <w:highlight w:val="none"/>
          <w:lang w:val="zh-CN" w:bidi="zh-CN"/>
        </w:rPr>
        <w:t>月</w:t>
      </w:r>
      <w:r>
        <w:rPr>
          <w:rFonts w:ascii="仿宋" w:hAnsi="仿宋" w:eastAsia="仿宋" w:cs="仿宋_GB2312"/>
          <w:sz w:val="32"/>
          <w:szCs w:val="32"/>
          <w:highlight w:val="none"/>
          <w:lang w:val="zh-CN" w:bidi="zh-CN"/>
        </w:rPr>
        <w:t>1</w:t>
      </w:r>
      <w:r>
        <w:rPr>
          <w:rFonts w:hint="eastAsia" w:ascii="仿宋" w:hAnsi="仿宋" w:eastAsia="仿宋" w:cs="仿宋_GB2312"/>
          <w:sz w:val="32"/>
          <w:szCs w:val="32"/>
          <w:highlight w:val="none"/>
          <w:lang w:val="zh-CN" w:bidi="zh-CN"/>
        </w:rPr>
        <w:t>日以后出生的人员应获得硕士学位。</w:t>
      </w:r>
    </w:p>
    <w:p w14:paraId="382517E5">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（三）</w:t>
      </w:r>
      <w:r>
        <w:rPr>
          <w:rFonts w:ascii="仿宋" w:hAnsi="仿宋" w:eastAsia="仿宋"/>
          <w:b/>
          <w:bCs/>
          <w:sz w:val="32"/>
          <w:szCs w:val="32"/>
          <w:highlight w:val="none"/>
        </w:rPr>
        <w:t>继续教育</w:t>
      </w:r>
      <w:r>
        <w:rPr>
          <w:rFonts w:hint="eastAsia" w:ascii="仿宋" w:hAnsi="仿宋" w:eastAsia="仿宋"/>
          <w:b/>
          <w:bCs/>
          <w:sz w:val="32"/>
          <w:szCs w:val="32"/>
          <w:highlight w:val="none"/>
        </w:rPr>
        <w:t>及实践化条件</w:t>
      </w:r>
    </w:p>
    <w:p w14:paraId="0212788C">
      <w:pPr>
        <w:pStyle w:val="2"/>
        <w:ind w:firstLine="640" w:firstLineChars="200"/>
        <w:rPr>
          <w:rFonts w:ascii="仿宋" w:hAnsi="仿宋" w:eastAsia="仿宋"/>
          <w:highlight w:val="none"/>
        </w:rPr>
      </w:pPr>
      <w:r>
        <w:rPr>
          <w:rFonts w:hint="eastAsia" w:ascii="仿宋" w:hAnsi="仿宋" w:eastAsia="仿宋"/>
          <w:highlight w:val="none"/>
        </w:rPr>
        <w:t>专业技术人才参加继续教育作为申报评定上一级职称的重要条件，申报高级职称者须提供近五年的继续教育材料（博士申报副高须提供近两年），2</w:t>
      </w:r>
      <w:r>
        <w:rPr>
          <w:rFonts w:ascii="仿宋" w:hAnsi="仿宋" w:eastAsia="仿宋"/>
          <w:highlight w:val="none"/>
        </w:rPr>
        <w:t>021</w:t>
      </w:r>
      <w:r>
        <w:rPr>
          <w:rFonts w:hint="eastAsia" w:ascii="仿宋" w:hAnsi="仿宋" w:eastAsia="仿宋"/>
          <w:highlight w:val="none"/>
        </w:rPr>
        <w:t>年以后的继续教育材料原则上须提供《湖南省事业单位工作人员培训合格证书》或《湖南省专业技术人员继续教育学时核验单》。</w:t>
      </w:r>
    </w:p>
    <w:p w14:paraId="19A749DC">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申报高级专业技术职称者，任现职以来，应有在学校相关实验室、实践基地等工作的经历，或者到国内外相关企业、医院、政府管理部门、科研院所等从事与专业相关的实践经历。</w:t>
      </w:r>
    </w:p>
    <w:p w14:paraId="41C93CD7">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（四）教师资格证</w:t>
      </w:r>
    </w:p>
    <w:p w14:paraId="602FCC43">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必须取得高等学校教师资格证才能申报教师系列职称（实验系列不做要求）。</w:t>
      </w:r>
    </w:p>
    <w:p w14:paraId="24BBFD1C">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（五）年度考核</w:t>
      </w:r>
    </w:p>
    <w:p w14:paraId="5AE9DBAF">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在规定任职资格年限内，年度考核均须合格及以上。</w:t>
      </w:r>
    </w:p>
    <w:p w14:paraId="589DB179">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二、教育教学条件</w:t>
      </w:r>
    </w:p>
    <w:p w14:paraId="34AE543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（一）教学工作量</w:t>
      </w:r>
    </w:p>
    <w:p w14:paraId="1EE0782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1．专任教师</w:t>
      </w:r>
    </w:p>
    <w:p w14:paraId="246D306E">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申报正高职称，近三年</w:t>
      </w:r>
      <w:bookmarkStart w:id="9" w:name="_Hlk504831285"/>
      <w:r>
        <w:rPr>
          <w:rFonts w:hint="eastAsia" w:ascii="仿宋" w:hAnsi="仿宋" w:eastAsia="仿宋" w:cs="仿宋_GB2312"/>
          <w:sz w:val="32"/>
          <w:szCs w:val="32"/>
          <w:highlight w:val="none"/>
          <w:lang w:val="zh-CN" w:bidi="zh-CN"/>
        </w:rPr>
        <w:t>需系统主讲2门及以上理论课程（含选修课、创新创业课、研究生理论课等），其中本科生理论课程</w:t>
      </w:r>
      <w:bookmarkEnd w:id="9"/>
      <w:r>
        <w:rPr>
          <w:rFonts w:ascii="仿宋" w:hAnsi="仿宋" w:eastAsia="仿宋" w:cs="仿宋_GB2312"/>
          <w:sz w:val="32"/>
          <w:szCs w:val="32"/>
          <w:highlight w:val="none"/>
          <w:lang w:val="zh-CN" w:bidi="zh-CN"/>
        </w:rPr>
        <w:t>1</w:t>
      </w:r>
      <w:r>
        <w:rPr>
          <w:rFonts w:hint="eastAsia" w:ascii="仿宋" w:hAnsi="仿宋" w:eastAsia="仿宋" w:cs="仿宋_GB2312"/>
          <w:sz w:val="32"/>
          <w:szCs w:val="32"/>
          <w:highlight w:val="none"/>
          <w:lang w:val="zh-CN" w:bidi="zh-CN"/>
        </w:rPr>
        <w:t>门及以上；申报副高职称，近三年需系统主讲本科生理论课程1门及以上。专任教师申报职称的年均教学工作量（教学业绩）要求见表2-1，其中</w:t>
      </w:r>
      <w:r>
        <w:rPr>
          <w:rFonts w:ascii="仿宋" w:hAnsi="仿宋" w:eastAsia="仿宋" w:cs="仿宋_GB2312"/>
          <w:sz w:val="32"/>
          <w:szCs w:val="32"/>
          <w:highlight w:val="none"/>
          <w:lang w:val="zh-CN" w:bidi="zh-CN"/>
        </w:rPr>
        <w:t>申报讲师职称的教学工作量含助教工作量</w:t>
      </w:r>
      <w:r>
        <w:rPr>
          <w:rFonts w:hint="eastAsia" w:ascii="仿宋" w:hAnsi="仿宋" w:eastAsia="仿宋" w:cs="仿宋_GB2312"/>
          <w:sz w:val="32"/>
          <w:szCs w:val="32"/>
          <w:highlight w:val="none"/>
          <w:lang w:val="zh-CN" w:bidi="zh-CN"/>
        </w:rPr>
        <w:t>。</w:t>
      </w:r>
    </w:p>
    <w:p w14:paraId="0BE7A669">
      <w:pPr>
        <w:ind w:firstLine="560"/>
        <w:jc w:val="center"/>
        <w:textAlignment w:val="baseline"/>
        <w:rPr>
          <w:rFonts w:ascii="仿宋" w:hAnsi="仿宋" w:eastAsia="仿宋"/>
          <w:sz w:val="32"/>
          <w:szCs w:val="32"/>
          <w:highlight w:val="none"/>
        </w:rPr>
      </w:pPr>
      <w:r>
        <w:rPr>
          <w:rFonts w:hint="eastAsia" w:ascii="仿宋" w:hAnsi="仿宋" w:eastAsia="仿宋"/>
          <w:sz w:val="32"/>
          <w:szCs w:val="32"/>
          <w:highlight w:val="none"/>
        </w:rPr>
        <w:t>表2-1  基本教学工作量要求表</w:t>
      </w:r>
    </w:p>
    <w:tbl>
      <w:tblPr>
        <w:tblStyle w:val="22"/>
        <w:tblW w:w="8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1"/>
        <w:gridCol w:w="1790"/>
        <w:gridCol w:w="1808"/>
        <w:gridCol w:w="2012"/>
        <w:gridCol w:w="1390"/>
      </w:tblGrid>
      <w:tr w14:paraId="52B6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271" w:type="dxa"/>
            <w:vAlign w:val="center"/>
          </w:tcPr>
          <w:p w14:paraId="50E7B155">
            <w:pPr>
              <w:jc w:val="center"/>
              <w:textAlignment w:val="baseline"/>
              <w:rPr>
                <w:rFonts w:ascii="仿宋" w:hAnsi="仿宋" w:eastAsia="仿宋"/>
                <w:sz w:val="24"/>
                <w:highlight w:val="none"/>
              </w:rPr>
            </w:pPr>
            <w:r>
              <w:rPr>
                <w:rFonts w:hint="eastAsia" w:ascii="仿宋" w:hAnsi="仿宋" w:eastAsia="仿宋"/>
                <w:sz w:val="24"/>
                <w:highlight w:val="none"/>
              </w:rPr>
              <w:t>职称类型</w:t>
            </w:r>
          </w:p>
        </w:tc>
        <w:tc>
          <w:tcPr>
            <w:tcW w:w="1790" w:type="dxa"/>
            <w:vAlign w:val="center"/>
          </w:tcPr>
          <w:p w14:paraId="638AE3A4">
            <w:pPr>
              <w:jc w:val="center"/>
              <w:textAlignment w:val="baseline"/>
              <w:rPr>
                <w:rFonts w:ascii="仿宋" w:hAnsi="仿宋" w:eastAsia="仿宋"/>
                <w:sz w:val="24"/>
                <w:highlight w:val="none"/>
              </w:rPr>
            </w:pPr>
            <w:r>
              <w:rPr>
                <w:rFonts w:hint="eastAsia" w:ascii="仿宋" w:hAnsi="仿宋" w:eastAsia="仿宋"/>
                <w:sz w:val="24"/>
                <w:highlight w:val="none"/>
              </w:rPr>
              <w:t>教研型高级职称</w:t>
            </w:r>
          </w:p>
        </w:tc>
        <w:tc>
          <w:tcPr>
            <w:tcW w:w="1808" w:type="dxa"/>
            <w:vAlign w:val="center"/>
          </w:tcPr>
          <w:p w14:paraId="624BFBA5">
            <w:pPr>
              <w:jc w:val="center"/>
              <w:textAlignment w:val="baseline"/>
              <w:rPr>
                <w:rFonts w:ascii="仿宋" w:hAnsi="仿宋" w:eastAsia="仿宋"/>
                <w:sz w:val="24"/>
                <w:highlight w:val="none"/>
              </w:rPr>
            </w:pPr>
            <w:r>
              <w:rPr>
                <w:rFonts w:hint="eastAsia" w:ascii="仿宋" w:hAnsi="仿宋" w:eastAsia="仿宋"/>
                <w:sz w:val="24"/>
                <w:highlight w:val="none"/>
              </w:rPr>
              <w:t>教学型高级职称</w:t>
            </w:r>
          </w:p>
        </w:tc>
        <w:tc>
          <w:tcPr>
            <w:tcW w:w="2012" w:type="dxa"/>
            <w:vAlign w:val="center"/>
          </w:tcPr>
          <w:p w14:paraId="1801C674">
            <w:pPr>
              <w:jc w:val="center"/>
              <w:textAlignment w:val="baseline"/>
              <w:rPr>
                <w:rFonts w:ascii="仿宋" w:hAnsi="仿宋" w:eastAsia="仿宋"/>
                <w:sz w:val="24"/>
                <w:highlight w:val="none"/>
              </w:rPr>
            </w:pPr>
            <w:r>
              <w:rPr>
                <w:rFonts w:hint="eastAsia" w:ascii="仿宋" w:hAnsi="仿宋" w:eastAsia="仿宋"/>
                <w:sz w:val="24"/>
                <w:highlight w:val="none"/>
              </w:rPr>
              <w:t>辅导员型高级职称</w:t>
            </w:r>
          </w:p>
        </w:tc>
        <w:tc>
          <w:tcPr>
            <w:tcW w:w="1390" w:type="dxa"/>
            <w:vAlign w:val="center"/>
          </w:tcPr>
          <w:p w14:paraId="17271DFE">
            <w:pPr>
              <w:jc w:val="center"/>
              <w:textAlignment w:val="baseline"/>
              <w:rPr>
                <w:rFonts w:ascii="仿宋" w:hAnsi="仿宋" w:eastAsia="仿宋"/>
                <w:sz w:val="24"/>
                <w:highlight w:val="none"/>
              </w:rPr>
            </w:pPr>
            <w:r>
              <w:rPr>
                <w:rFonts w:hint="eastAsia" w:ascii="仿宋" w:hAnsi="仿宋" w:eastAsia="仿宋"/>
                <w:sz w:val="24"/>
                <w:highlight w:val="none"/>
              </w:rPr>
              <w:t>讲师</w:t>
            </w:r>
          </w:p>
        </w:tc>
      </w:tr>
      <w:tr w14:paraId="1CCF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1271" w:type="dxa"/>
            <w:vAlign w:val="center"/>
          </w:tcPr>
          <w:p w14:paraId="3AD5A371">
            <w:pPr>
              <w:jc w:val="center"/>
              <w:textAlignment w:val="baseline"/>
              <w:rPr>
                <w:rFonts w:ascii="仿宋" w:hAnsi="仿宋" w:eastAsia="仿宋"/>
                <w:sz w:val="24"/>
                <w:highlight w:val="none"/>
              </w:rPr>
            </w:pPr>
            <w:r>
              <w:rPr>
                <w:rFonts w:hint="eastAsia" w:ascii="仿宋" w:hAnsi="仿宋" w:eastAsia="仿宋"/>
                <w:sz w:val="24"/>
                <w:highlight w:val="none"/>
              </w:rPr>
              <w:t>标准学时</w:t>
            </w:r>
          </w:p>
        </w:tc>
        <w:tc>
          <w:tcPr>
            <w:tcW w:w="1790" w:type="dxa"/>
            <w:vAlign w:val="center"/>
          </w:tcPr>
          <w:p w14:paraId="30EC0510">
            <w:pPr>
              <w:jc w:val="center"/>
              <w:textAlignment w:val="baseline"/>
              <w:rPr>
                <w:rFonts w:ascii="仿宋" w:hAnsi="仿宋" w:eastAsia="仿宋"/>
                <w:sz w:val="24"/>
                <w:highlight w:val="none"/>
              </w:rPr>
            </w:pPr>
            <w:r>
              <w:rPr>
                <w:rFonts w:hint="eastAsia" w:ascii="仿宋" w:hAnsi="仿宋" w:eastAsia="仿宋"/>
                <w:sz w:val="24"/>
                <w:highlight w:val="none"/>
              </w:rPr>
              <w:t>120</w:t>
            </w:r>
          </w:p>
        </w:tc>
        <w:tc>
          <w:tcPr>
            <w:tcW w:w="1808" w:type="dxa"/>
            <w:vAlign w:val="center"/>
          </w:tcPr>
          <w:p w14:paraId="698AF693">
            <w:pPr>
              <w:jc w:val="center"/>
              <w:textAlignment w:val="baseline"/>
              <w:rPr>
                <w:rFonts w:ascii="仿宋" w:hAnsi="仿宋" w:eastAsia="仿宋"/>
                <w:sz w:val="24"/>
                <w:highlight w:val="none"/>
              </w:rPr>
            </w:pPr>
            <w:r>
              <w:rPr>
                <w:rFonts w:hint="eastAsia" w:ascii="仿宋" w:hAnsi="仿宋" w:eastAsia="仿宋"/>
                <w:sz w:val="24"/>
                <w:highlight w:val="none"/>
              </w:rPr>
              <w:t>360</w:t>
            </w:r>
          </w:p>
        </w:tc>
        <w:tc>
          <w:tcPr>
            <w:tcW w:w="2012" w:type="dxa"/>
            <w:vAlign w:val="center"/>
          </w:tcPr>
          <w:p w14:paraId="13225559">
            <w:pPr>
              <w:jc w:val="center"/>
              <w:textAlignment w:val="baseline"/>
              <w:rPr>
                <w:rFonts w:ascii="仿宋" w:hAnsi="仿宋" w:eastAsia="仿宋"/>
                <w:sz w:val="24"/>
                <w:highlight w:val="none"/>
              </w:rPr>
            </w:pPr>
            <w:r>
              <w:rPr>
                <w:rFonts w:hint="eastAsia" w:ascii="仿宋" w:hAnsi="仿宋" w:eastAsia="仿宋"/>
                <w:sz w:val="24"/>
                <w:highlight w:val="none"/>
              </w:rPr>
              <w:t>30</w:t>
            </w:r>
          </w:p>
        </w:tc>
        <w:tc>
          <w:tcPr>
            <w:tcW w:w="1390" w:type="dxa"/>
            <w:vAlign w:val="center"/>
          </w:tcPr>
          <w:p w14:paraId="2730F90C">
            <w:pPr>
              <w:jc w:val="center"/>
              <w:textAlignment w:val="baseline"/>
              <w:rPr>
                <w:rFonts w:ascii="仿宋" w:hAnsi="仿宋" w:eastAsia="仿宋"/>
                <w:sz w:val="24"/>
                <w:highlight w:val="none"/>
              </w:rPr>
            </w:pPr>
            <w:r>
              <w:rPr>
                <w:rFonts w:hint="eastAsia" w:ascii="仿宋" w:hAnsi="仿宋" w:eastAsia="仿宋"/>
                <w:sz w:val="24"/>
                <w:highlight w:val="none"/>
              </w:rPr>
              <w:t>60</w:t>
            </w:r>
          </w:p>
        </w:tc>
      </w:tr>
    </w:tbl>
    <w:p w14:paraId="4C4B53A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2．实验技术人员</w:t>
      </w:r>
    </w:p>
    <w:p w14:paraId="00D4102C">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在实验技术岗位工作的专业技术人员，申报实验师职称，</w:t>
      </w:r>
      <w:r>
        <w:rPr>
          <w:rFonts w:ascii="仿宋" w:hAnsi="仿宋" w:eastAsia="仿宋" w:cs="仿宋_GB2312"/>
          <w:sz w:val="32"/>
          <w:szCs w:val="32"/>
          <w:highlight w:val="none"/>
          <w:lang w:val="zh-CN" w:bidi="zh-CN"/>
        </w:rPr>
        <w:t>年均教学工作量须达到</w:t>
      </w:r>
      <w:r>
        <w:rPr>
          <w:rFonts w:hint="eastAsia" w:ascii="仿宋" w:hAnsi="仿宋" w:eastAsia="仿宋" w:cs="仿宋_GB2312"/>
          <w:sz w:val="32"/>
          <w:szCs w:val="32"/>
          <w:highlight w:val="none"/>
          <w:lang w:val="zh-CN" w:bidi="zh-CN"/>
        </w:rPr>
        <w:t>60个标准</w:t>
      </w:r>
      <w:r>
        <w:rPr>
          <w:rFonts w:ascii="仿宋" w:hAnsi="仿宋" w:eastAsia="仿宋" w:cs="仿宋_GB2312"/>
          <w:sz w:val="32"/>
          <w:szCs w:val="32"/>
          <w:highlight w:val="none"/>
          <w:lang w:val="zh-CN" w:bidi="zh-CN"/>
        </w:rPr>
        <w:t>学时</w:t>
      </w:r>
      <w:r>
        <w:rPr>
          <w:rFonts w:hint="eastAsia" w:ascii="仿宋" w:hAnsi="仿宋" w:eastAsia="仿宋" w:cs="仿宋_GB2312"/>
          <w:sz w:val="32"/>
          <w:szCs w:val="32"/>
          <w:highlight w:val="none"/>
          <w:lang w:val="zh-CN" w:bidi="zh-CN"/>
        </w:rPr>
        <w:t>；申报教研型实验技术系列高级职称，</w:t>
      </w:r>
      <w:r>
        <w:rPr>
          <w:rFonts w:ascii="仿宋" w:hAnsi="仿宋" w:eastAsia="仿宋" w:cs="仿宋_GB2312"/>
          <w:sz w:val="32"/>
          <w:szCs w:val="32"/>
          <w:highlight w:val="none"/>
          <w:lang w:val="zh-CN" w:bidi="zh-CN"/>
        </w:rPr>
        <w:t>年均教学工作量须达到100</w:t>
      </w:r>
      <w:r>
        <w:rPr>
          <w:rFonts w:hint="eastAsia" w:ascii="仿宋" w:hAnsi="仿宋" w:eastAsia="仿宋" w:cs="仿宋_GB2312"/>
          <w:sz w:val="32"/>
          <w:szCs w:val="32"/>
          <w:highlight w:val="none"/>
          <w:lang w:val="zh-CN" w:bidi="zh-CN"/>
        </w:rPr>
        <w:t>个标准</w:t>
      </w:r>
      <w:r>
        <w:rPr>
          <w:rFonts w:ascii="仿宋" w:hAnsi="仿宋" w:eastAsia="仿宋" w:cs="仿宋_GB2312"/>
          <w:sz w:val="32"/>
          <w:szCs w:val="32"/>
          <w:highlight w:val="none"/>
          <w:lang w:val="zh-CN" w:bidi="zh-CN"/>
        </w:rPr>
        <w:t>学时</w:t>
      </w:r>
      <w:r>
        <w:rPr>
          <w:rFonts w:hint="eastAsia" w:ascii="仿宋" w:hAnsi="仿宋" w:eastAsia="仿宋" w:cs="仿宋_GB2312"/>
          <w:sz w:val="32"/>
          <w:szCs w:val="32"/>
          <w:highlight w:val="none"/>
          <w:lang w:val="zh-CN" w:bidi="zh-CN"/>
        </w:rPr>
        <w:t>；申报教学型实验技术系列高级职称，</w:t>
      </w:r>
      <w:r>
        <w:rPr>
          <w:rFonts w:ascii="仿宋" w:hAnsi="仿宋" w:eastAsia="仿宋" w:cs="仿宋_GB2312"/>
          <w:sz w:val="32"/>
          <w:szCs w:val="32"/>
          <w:highlight w:val="none"/>
          <w:lang w:val="zh-CN" w:bidi="zh-CN"/>
        </w:rPr>
        <w:t>年均教学工作量须达到</w:t>
      </w:r>
      <w:r>
        <w:rPr>
          <w:rFonts w:hint="eastAsia" w:ascii="仿宋" w:hAnsi="仿宋" w:eastAsia="仿宋" w:cs="仿宋_GB2312"/>
          <w:sz w:val="32"/>
          <w:szCs w:val="32"/>
          <w:highlight w:val="none"/>
          <w:lang w:val="zh-CN" w:bidi="zh-CN"/>
        </w:rPr>
        <w:t>360个标准</w:t>
      </w:r>
      <w:r>
        <w:rPr>
          <w:rFonts w:ascii="仿宋" w:hAnsi="仿宋" w:eastAsia="仿宋" w:cs="仿宋_GB2312"/>
          <w:sz w:val="32"/>
          <w:szCs w:val="32"/>
          <w:highlight w:val="none"/>
          <w:lang w:val="zh-CN" w:bidi="zh-CN"/>
        </w:rPr>
        <w:t>学时</w:t>
      </w:r>
      <w:r>
        <w:rPr>
          <w:rFonts w:hint="eastAsia" w:ascii="仿宋" w:hAnsi="仿宋" w:eastAsia="仿宋" w:cs="仿宋_GB2312"/>
          <w:sz w:val="32"/>
          <w:szCs w:val="32"/>
          <w:highlight w:val="none"/>
          <w:lang w:val="zh-CN" w:bidi="zh-CN"/>
        </w:rPr>
        <w:t>。工作量内容</w:t>
      </w:r>
      <w:r>
        <w:rPr>
          <w:rFonts w:ascii="仿宋" w:hAnsi="仿宋" w:eastAsia="仿宋" w:cs="仿宋_GB2312"/>
          <w:sz w:val="32"/>
          <w:szCs w:val="32"/>
          <w:highlight w:val="none"/>
          <w:lang w:val="zh-CN" w:bidi="zh-CN"/>
        </w:rPr>
        <w:t>包括为本科及研究生的实验</w:t>
      </w:r>
      <w:r>
        <w:rPr>
          <w:rFonts w:hint="eastAsia" w:ascii="仿宋" w:hAnsi="仿宋" w:eastAsia="仿宋" w:cs="仿宋_GB2312"/>
          <w:sz w:val="32"/>
          <w:szCs w:val="32"/>
          <w:highlight w:val="none"/>
          <w:lang w:val="zh-CN" w:bidi="zh-CN"/>
        </w:rPr>
        <w:t>授课</w:t>
      </w:r>
      <w:r>
        <w:rPr>
          <w:rFonts w:ascii="仿宋" w:hAnsi="仿宋" w:eastAsia="仿宋" w:cs="仿宋_GB2312"/>
          <w:sz w:val="32"/>
          <w:szCs w:val="32"/>
          <w:highlight w:val="none"/>
          <w:lang w:val="zh-CN" w:bidi="zh-CN"/>
        </w:rPr>
        <w:t>、实验准备</w:t>
      </w:r>
      <w:r>
        <w:rPr>
          <w:rFonts w:hint="eastAsia" w:ascii="仿宋" w:hAnsi="仿宋" w:eastAsia="仿宋" w:cs="仿宋_GB2312"/>
          <w:sz w:val="32"/>
          <w:szCs w:val="32"/>
          <w:highlight w:val="none"/>
          <w:lang w:val="zh-CN" w:bidi="zh-CN"/>
        </w:rPr>
        <w:t>、实验开放、</w:t>
      </w:r>
      <w:r>
        <w:rPr>
          <w:rFonts w:ascii="仿宋" w:hAnsi="仿宋" w:eastAsia="仿宋" w:cs="仿宋_GB2312"/>
          <w:sz w:val="32"/>
          <w:szCs w:val="32"/>
          <w:highlight w:val="none"/>
          <w:lang w:val="zh-CN" w:bidi="zh-CN"/>
        </w:rPr>
        <w:t>实习实训指导</w:t>
      </w:r>
      <w:r>
        <w:rPr>
          <w:rFonts w:hint="eastAsia" w:ascii="仿宋" w:hAnsi="仿宋" w:eastAsia="仿宋" w:cs="仿宋_GB2312"/>
          <w:sz w:val="32"/>
          <w:szCs w:val="32"/>
          <w:highlight w:val="none"/>
          <w:lang w:val="zh-CN" w:bidi="zh-CN"/>
        </w:rPr>
        <w:t>、</w:t>
      </w:r>
      <w:r>
        <w:rPr>
          <w:rFonts w:ascii="仿宋" w:hAnsi="仿宋" w:eastAsia="仿宋" w:cs="仿宋_GB2312"/>
          <w:sz w:val="32"/>
          <w:szCs w:val="32"/>
          <w:highlight w:val="none"/>
          <w:lang w:val="zh-CN" w:bidi="zh-CN"/>
        </w:rPr>
        <w:t>实验系统开发等</w:t>
      </w:r>
      <w:r>
        <w:rPr>
          <w:rFonts w:hint="eastAsia" w:ascii="仿宋" w:hAnsi="仿宋" w:eastAsia="仿宋" w:cs="仿宋_GB2312"/>
          <w:sz w:val="32"/>
          <w:szCs w:val="32"/>
          <w:highlight w:val="none"/>
          <w:lang w:val="zh-CN" w:bidi="zh-CN"/>
        </w:rPr>
        <w:t>。</w:t>
      </w:r>
    </w:p>
    <w:p w14:paraId="627D22CD">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3．教学工作量减免</w:t>
      </w:r>
    </w:p>
    <w:p w14:paraId="75AD02DD">
      <w:pPr>
        <w:ind w:firstLine="560"/>
        <w:textAlignment w:val="baseline"/>
        <w:rPr>
          <w:rFonts w:ascii="仿宋" w:hAnsi="仿宋" w:eastAsia="仿宋" w:cs="仿宋_GB2312"/>
          <w:sz w:val="32"/>
          <w:szCs w:val="32"/>
          <w:highlight w:val="none"/>
          <w:lang w:val="zh-CN" w:bidi="zh-CN"/>
        </w:rPr>
      </w:pPr>
      <w:r>
        <w:rPr>
          <w:rFonts w:ascii="仿宋" w:hAnsi="仿宋" w:eastAsia="仿宋" w:cs="仿宋_GB2312"/>
          <w:sz w:val="32"/>
          <w:szCs w:val="32"/>
          <w:highlight w:val="none"/>
          <w:lang w:val="zh-CN" w:bidi="zh-CN"/>
        </w:rPr>
        <w:t>承担了党政管理等其他任务的</w:t>
      </w:r>
      <w:r>
        <w:rPr>
          <w:rFonts w:hint="eastAsia" w:ascii="仿宋" w:hAnsi="仿宋" w:eastAsia="仿宋" w:cs="仿宋_GB2312"/>
          <w:sz w:val="32"/>
          <w:szCs w:val="32"/>
          <w:highlight w:val="none"/>
          <w:lang w:val="zh-CN" w:bidi="zh-CN"/>
        </w:rPr>
        <w:t>专业</w:t>
      </w:r>
      <w:r>
        <w:rPr>
          <w:rFonts w:ascii="仿宋" w:hAnsi="仿宋" w:eastAsia="仿宋" w:cs="仿宋_GB2312"/>
          <w:sz w:val="32"/>
          <w:szCs w:val="32"/>
          <w:highlight w:val="none"/>
          <w:lang w:val="zh-CN" w:bidi="zh-CN"/>
        </w:rPr>
        <w:t>技术人员申报职称时，教学工作量要求可相应减免</w:t>
      </w:r>
      <w:r>
        <w:rPr>
          <w:rFonts w:hint="eastAsia" w:ascii="仿宋" w:hAnsi="仿宋" w:eastAsia="仿宋" w:cs="仿宋_GB2312"/>
          <w:sz w:val="32"/>
          <w:szCs w:val="32"/>
          <w:highlight w:val="none"/>
          <w:lang w:val="zh-CN" w:bidi="zh-CN"/>
        </w:rPr>
        <w:t>（</w:t>
      </w:r>
      <w:r>
        <w:rPr>
          <w:rFonts w:ascii="仿宋" w:hAnsi="仿宋" w:eastAsia="仿宋" w:cs="仿宋_GB2312"/>
          <w:sz w:val="32"/>
          <w:szCs w:val="32"/>
          <w:highlight w:val="none"/>
          <w:lang w:val="zh-CN" w:bidi="zh-CN"/>
        </w:rPr>
        <w:t>见表2-2</w:t>
      </w:r>
      <w:r>
        <w:rPr>
          <w:rFonts w:hint="eastAsia" w:ascii="仿宋" w:hAnsi="仿宋" w:eastAsia="仿宋" w:cs="仿宋_GB2312"/>
          <w:sz w:val="32"/>
          <w:szCs w:val="32"/>
          <w:highlight w:val="none"/>
          <w:lang w:val="zh-CN" w:bidi="zh-CN"/>
        </w:rPr>
        <w:t>）</w:t>
      </w:r>
      <w:r>
        <w:rPr>
          <w:rFonts w:ascii="仿宋" w:hAnsi="仿宋" w:eastAsia="仿宋" w:cs="仿宋_GB2312"/>
          <w:sz w:val="32"/>
          <w:szCs w:val="32"/>
          <w:highlight w:val="none"/>
          <w:lang w:val="zh-CN" w:bidi="zh-CN"/>
        </w:rPr>
        <w:t>。</w:t>
      </w:r>
    </w:p>
    <w:p w14:paraId="0953CF46">
      <w:pPr>
        <w:ind w:firstLine="560"/>
        <w:jc w:val="center"/>
        <w:textAlignment w:val="baseline"/>
        <w:rPr>
          <w:rFonts w:ascii="仿宋" w:hAnsi="仿宋" w:eastAsia="仿宋"/>
          <w:sz w:val="32"/>
          <w:szCs w:val="32"/>
          <w:highlight w:val="none"/>
        </w:rPr>
      </w:pPr>
      <w:r>
        <w:rPr>
          <w:rFonts w:ascii="仿宋" w:hAnsi="仿宋" w:eastAsia="仿宋"/>
          <w:sz w:val="32"/>
          <w:szCs w:val="32"/>
          <w:highlight w:val="none"/>
        </w:rPr>
        <w:t>表2-2教学工作量减免表</w:t>
      </w:r>
    </w:p>
    <w:tbl>
      <w:tblPr>
        <w:tblStyle w:val="22"/>
        <w:tblW w:w="0" w:type="auto"/>
        <w:jc w:val="center"/>
        <w:tblLayout w:type="autofit"/>
        <w:tblCellMar>
          <w:top w:w="0" w:type="dxa"/>
          <w:left w:w="0" w:type="dxa"/>
          <w:bottom w:w="0" w:type="dxa"/>
          <w:right w:w="0" w:type="dxa"/>
        </w:tblCellMar>
      </w:tblPr>
      <w:tblGrid>
        <w:gridCol w:w="5531"/>
        <w:gridCol w:w="2784"/>
      </w:tblGrid>
      <w:tr w14:paraId="3B4E9540">
        <w:tblPrEx>
          <w:tblCellMar>
            <w:top w:w="0" w:type="dxa"/>
            <w:left w:w="0" w:type="dxa"/>
            <w:bottom w:w="0" w:type="dxa"/>
            <w:right w:w="0" w:type="dxa"/>
          </w:tblCellMar>
        </w:tblPrEx>
        <w:trPr>
          <w:trHeight w:val="444"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6F4374FD">
            <w:pPr>
              <w:jc w:val="center"/>
              <w:textAlignment w:val="baseline"/>
              <w:rPr>
                <w:rFonts w:ascii="仿宋" w:hAnsi="仿宋" w:eastAsia="仿宋"/>
                <w:sz w:val="20"/>
                <w:highlight w:val="none"/>
              </w:rPr>
            </w:pPr>
            <w:r>
              <w:rPr>
                <w:rFonts w:ascii="仿宋" w:hAnsi="仿宋" w:eastAsia="仿宋"/>
                <w:sz w:val="24"/>
                <w:highlight w:val="none"/>
              </w:rPr>
              <w:t>人员类型</w:t>
            </w:r>
          </w:p>
        </w:tc>
        <w:tc>
          <w:tcPr>
            <w:tcW w:w="2784" w:type="dxa"/>
            <w:tcBorders>
              <w:top w:val="single" w:color="auto" w:sz="4" w:space="0"/>
              <w:left w:val="single" w:color="auto" w:sz="4" w:space="0"/>
              <w:bottom w:val="single" w:color="auto" w:sz="4" w:space="0"/>
              <w:right w:val="single" w:color="auto" w:sz="4" w:space="0"/>
            </w:tcBorders>
            <w:vAlign w:val="center"/>
          </w:tcPr>
          <w:p w14:paraId="09EBEF78">
            <w:pPr>
              <w:jc w:val="center"/>
              <w:textAlignment w:val="baseline"/>
              <w:rPr>
                <w:rFonts w:ascii="仿宋" w:hAnsi="仿宋" w:eastAsia="仿宋"/>
                <w:sz w:val="20"/>
                <w:highlight w:val="none"/>
              </w:rPr>
            </w:pPr>
            <w:r>
              <w:rPr>
                <w:rFonts w:hint="eastAsia" w:ascii="仿宋" w:hAnsi="仿宋" w:eastAsia="仿宋"/>
                <w:sz w:val="24"/>
                <w:highlight w:val="none"/>
              </w:rPr>
              <w:t>需</w:t>
            </w:r>
            <w:r>
              <w:rPr>
                <w:rFonts w:ascii="仿宋" w:hAnsi="仿宋" w:eastAsia="仿宋"/>
                <w:sz w:val="24"/>
                <w:highlight w:val="none"/>
              </w:rPr>
              <w:t>完成的教学工作量比例</w:t>
            </w:r>
          </w:p>
        </w:tc>
      </w:tr>
      <w:tr w14:paraId="2D7A09DD">
        <w:tblPrEx>
          <w:tblCellMar>
            <w:top w:w="0" w:type="dxa"/>
            <w:left w:w="0" w:type="dxa"/>
            <w:bottom w:w="0" w:type="dxa"/>
            <w:right w:w="0" w:type="dxa"/>
          </w:tblCellMar>
        </w:tblPrEx>
        <w:trPr>
          <w:trHeight w:val="311"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50C09D1A">
            <w:pPr>
              <w:textAlignment w:val="baseline"/>
              <w:rPr>
                <w:rFonts w:ascii="仿宋" w:hAnsi="仿宋" w:eastAsia="仿宋"/>
                <w:sz w:val="20"/>
                <w:highlight w:val="none"/>
              </w:rPr>
            </w:pPr>
            <w:r>
              <w:rPr>
                <w:rFonts w:ascii="仿宋" w:hAnsi="仿宋" w:eastAsia="仿宋"/>
                <w:sz w:val="24"/>
                <w:highlight w:val="none"/>
              </w:rPr>
              <w:t>职能部门“双肩挑”人员</w:t>
            </w:r>
          </w:p>
        </w:tc>
        <w:tc>
          <w:tcPr>
            <w:tcW w:w="2784" w:type="dxa"/>
            <w:tcBorders>
              <w:top w:val="single" w:color="auto" w:sz="4" w:space="0"/>
              <w:left w:val="single" w:color="auto" w:sz="4" w:space="0"/>
              <w:bottom w:val="single" w:color="auto" w:sz="4" w:space="0"/>
              <w:right w:val="single" w:color="auto" w:sz="4" w:space="0"/>
            </w:tcBorders>
            <w:vAlign w:val="center"/>
          </w:tcPr>
          <w:p w14:paraId="0857DB05">
            <w:pPr>
              <w:jc w:val="center"/>
              <w:textAlignment w:val="baseline"/>
              <w:rPr>
                <w:rFonts w:ascii="仿宋" w:hAnsi="仿宋" w:eastAsia="仿宋"/>
                <w:sz w:val="20"/>
                <w:highlight w:val="none"/>
              </w:rPr>
            </w:pPr>
            <w:r>
              <w:rPr>
                <w:rFonts w:hint="eastAsia" w:ascii="仿宋" w:hAnsi="仿宋" w:eastAsia="仿宋"/>
                <w:sz w:val="24"/>
                <w:highlight w:val="none"/>
              </w:rPr>
              <w:t>33%</w:t>
            </w:r>
          </w:p>
        </w:tc>
      </w:tr>
      <w:tr w14:paraId="4046838B">
        <w:tblPrEx>
          <w:tblCellMar>
            <w:top w:w="0" w:type="dxa"/>
            <w:left w:w="0" w:type="dxa"/>
            <w:bottom w:w="0" w:type="dxa"/>
            <w:right w:w="0" w:type="dxa"/>
          </w:tblCellMar>
        </w:tblPrEx>
        <w:trPr>
          <w:trHeight w:val="170"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3DD91BDB">
            <w:pPr>
              <w:textAlignment w:val="baseline"/>
              <w:rPr>
                <w:rFonts w:ascii="仿宋" w:hAnsi="仿宋" w:eastAsia="仿宋"/>
                <w:sz w:val="20"/>
                <w:highlight w:val="none"/>
              </w:rPr>
            </w:pPr>
            <w:r>
              <w:rPr>
                <w:rFonts w:ascii="仿宋" w:hAnsi="仿宋" w:eastAsia="仿宋"/>
                <w:sz w:val="24"/>
                <w:highlight w:val="none"/>
              </w:rPr>
              <w:t>学院党政正职（含主持工作的副职）、</w:t>
            </w:r>
            <w:r>
              <w:rPr>
                <w:rFonts w:hint="eastAsia" w:ascii="仿宋" w:hAnsi="仿宋" w:eastAsia="仿宋"/>
                <w:sz w:val="24"/>
                <w:highlight w:val="none"/>
              </w:rPr>
              <w:t>研教型、</w:t>
            </w:r>
            <w:r>
              <w:rPr>
                <w:rFonts w:ascii="仿宋" w:hAnsi="仿宋" w:eastAsia="仿宋"/>
                <w:sz w:val="24"/>
                <w:highlight w:val="none"/>
              </w:rPr>
              <w:t>科研</w:t>
            </w:r>
            <w:r>
              <w:rPr>
                <w:rFonts w:hint="eastAsia" w:ascii="仿宋" w:hAnsi="仿宋" w:eastAsia="仿宋"/>
                <w:sz w:val="24"/>
                <w:highlight w:val="none"/>
              </w:rPr>
              <w:t>型岗位</w:t>
            </w:r>
            <w:r>
              <w:rPr>
                <w:rFonts w:ascii="仿宋" w:hAnsi="仿宋" w:eastAsia="仿宋"/>
                <w:sz w:val="24"/>
                <w:highlight w:val="none"/>
              </w:rPr>
              <w:t>人员</w:t>
            </w:r>
          </w:p>
        </w:tc>
        <w:tc>
          <w:tcPr>
            <w:tcW w:w="2784" w:type="dxa"/>
            <w:tcBorders>
              <w:top w:val="single" w:color="auto" w:sz="4" w:space="0"/>
              <w:left w:val="single" w:color="auto" w:sz="4" w:space="0"/>
              <w:bottom w:val="single" w:color="auto" w:sz="4" w:space="0"/>
              <w:right w:val="single" w:color="auto" w:sz="4" w:space="0"/>
            </w:tcBorders>
            <w:vAlign w:val="center"/>
          </w:tcPr>
          <w:p w14:paraId="4D0E7FB8">
            <w:pPr>
              <w:jc w:val="center"/>
              <w:textAlignment w:val="baseline"/>
              <w:rPr>
                <w:rFonts w:ascii="仿宋" w:hAnsi="仿宋" w:eastAsia="仿宋"/>
                <w:sz w:val="20"/>
                <w:highlight w:val="none"/>
              </w:rPr>
            </w:pPr>
            <w:r>
              <w:rPr>
                <w:rFonts w:hint="eastAsia" w:ascii="仿宋" w:hAnsi="仿宋" w:eastAsia="仿宋"/>
                <w:sz w:val="24"/>
                <w:highlight w:val="none"/>
              </w:rPr>
              <w:t>50%</w:t>
            </w:r>
          </w:p>
        </w:tc>
      </w:tr>
      <w:tr w14:paraId="42C1013F">
        <w:tblPrEx>
          <w:tblCellMar>
            <w:top w:w="0" w:type="dxa"/>
            <w:left w:w="0" w:type="dxa"/>
            <w:bottom w:w="0" w:type="dxa"/>
            <w:right w:w="0" w:type="dxa"/>
          </w:tblCellMar>
        </w:tblPrEx>
        <w:trPr>
          <w:trHeight w:val="170"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6C315332">
            <w:pPr>
              <w:textAlignment w:val="baseline"/>
              <w:rPr>
                <w:rFonts w:ascii="仿宋" w:hAnsi="仿宋" w:eastAsia="仿宋"/>
                <w:sz w:val="20"/>
                <w:highlight w:val="none"/>
              </w:rPr>
            </w:pPr>
            <w:r>
              <w:rPr>
                <w:rFonts w:ascii="仿宋" w:hAnsi="仿宋" w:eastAsia="仿宋"/>
                <w:sz w:val="24"/>
                <w:highlight w:val="none"/>
              </w:rPr>
              <w:t>学院党政副职、教学科研办主任</w:t>
            </w:r>
          </w:p>
        </w:tc>
        <w:tc>
          <w:tcPr>
            <w:tcW w:w="2784" w:type="dxa"/>
            <w:tcBorders>
              <w:top w:val="single" w:color="auto" w:sz="4" w:space="0"/>
              <w:left w:val="single" w:color="auto" w:sz="4" w:space="0"/>
              <w:bottom w:val="single" w:color="auto" w:sz="4" w:space="0"/>
              <w:right w:val="single" w:color="auto" w:sz="4" w:space="0"/>
            </w:tcBorders>
            <w:vAlign w:val="center"/>
          </w:tcPr>
          <w:p w14:paraId="3B518DFD">
            <w:pPr>
              <w:jc w:val="center"/>
              <w:textAlignment w:val="baseline"/>
              <w:rPr>
                <w:rFonts w:ascii="仿宋" w:hAnsi="仿宋" w:eastAsia="仿宋"/>
                <w:sz w:val="20"/>
                <w:highlight w:val="none"/>
              </w:rPr>
            </w:pPr>
            <w:r>
              <w:rPr>
                <w:rFonts w:hint="eastAsia" w:ascii="仿宋" w:hAnsi="仿宋" w:eastAsia="仿宋"/>
                <w:sz w:val="24"/>
                <w:highlight w:val="none"/>
              </w:rPr>
              <w:t>60%</w:t>
            </w:r>
          </w:p>
        </w:tc>
      </w:tr>
      <w:tr w14:paraId="018AF785">
        <w:tblPrEx>
          <w:tblCellMar>
            <w:top w:w="0" w:type="dxa"/>
            <w:left w:w="0" w:type="dxa"/>
            <w:bottom w:w="0" w:type="dxa"/>
            <w:right w:w="0" w:type="dxa"/>
          </w:tblCellMar>
        </w:tblPrEx>
        <w:trPr>
          <w:trHeight w:val="170"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01599BAB">
            <w:pPr>
              <w:textAlignment w:val="baseline"/>
              <w:rPr>
                <w:rFonts w:ascii="仿宋" w:hAnsi="仿宋" w:eastAsia="仿宋"/>
                <w:sz w:val="20"/>
                <w:highlight w:val="none"/>
              </w:rPr>
            </w:pPr>
            <w:r>
              <w:rPr>
                <w:rFonts w:ascii="仿宋" w:hAnsi="仿宋" w:eastAsia="仿宋"/>
                <w:sz w:val="24"/>
                <w:highlight w:val="none"/>
              </w:rPr>
              <w:t>系（教研室、实验室）主任（含主持工作的副职）</w:t>
            </w:r>
          </w:p>
        </w:tc>
        <w:tc>
          <w:tcPr>
            <w:tcW w:w="2784" w:type="dxa"/>
            <w:tcBorders>
              <w:top w:val="single" w:color="auto" w:sz="4" w:space="0"/>
              <w:left w:val="single" w:color="auto" w:sz="4" w:space="0"/>
              <w:bottom w:val="single" w:color="auto" w:sz="4" w:space="0"/>
              <w:right w:val="single" w:color="auto" w:sz="4" w:space="0"/>
            </w:tcBorders>
            <w:vAlign w:val="center"/>
          </w:tcPr>
          <w:p w14:paraId="65B59110">
            <w:pPr>
              <w:jc w:val="center"/>
              <w:textAlignment w:val="baseline"/>
              <w:rPr>
                <w:rFonts w:ascii="仿宋" w:hAnsi="仿宋" w:eastAsia="仿宋"/>
                <w:sz w:val="20"/>
                <w:highlight w:val="none"/>
              </w:rPr>
            </w:pPr>
            <w:r>
              <w:rPr>
                <w:rFonts w:hint="eastAsia" w:ascii="仿宋" w:hAnsi="仿宋" w:eastAsia="仿宋"/>
                <w:sz w:val="24"/>
                <w:highlight w:val="none"/>
              </w:rPr>
              <w:t>80%</w:t>
            </w:r>
          </w:p>
        </w:tc>
      </w:tr>
      <w:tr w14:paraId="0EBA1500">
        <w:tblPrEx>
          <w:tblCellMar>
            <w:top w:w="0" w:type="dxa"/>
            <w:left w:w="0" w:type="dxa"/>
            <w:bottom w:w="0" w:type="dxa"/>
            <w:right w:w="0" w:type="dxa"/>
          </w:tblCellMar>
        </w:tblPrEx>
        <w:trPr>
          <w:trHeight w:val="170"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4B466D0D">
            <w:pPr>
              <w:textAlignment w:val="baseline"/>
              <w:rPr>
                <w:rFonts w:ascii="仿宋" w:hAnsi="仿宋" w:eastAsia="仿宋"/>
                <w:sz w:val="20"/>
                <w:highlight w:val="none"/>
              </w:rPr>
            </w:pPr>
            <w:r>
              <w:rPr>
                <w:rFonts w:ascii="仿宋" w:hAnsi="仿宋" w:eastAsia="仿宋"/>
                <w:sz w:val="24"/>
                <w:highlight w:val="none"/>
              </w:rPr>
              <w:t>系（教研室、实验室）副主任、支部书记</w:t>
            </w:r>
          </w:p>
        </w:tc>
        <w:tc>
          <w:tcPr>
            <w:tcW w:w="2784" w:type="dxa"/>
            <w:tcBorders>
              <w:top w:val="single" w:color="auto" w:sz="4" w:space="0"/>
              <w:left w:val="single" w:color="auto" w:sz="4" w:space="0"/>
              <w:bottom w:val="single" w:color="auto" w:sz="4" w:space="0"/>
              <w:right w:val="single" w:color="auto" w:sz="4" w:space="0"/>
            </w:tcBorders>
            <w:vAlign w:val="center"/>
          </w:tcPr>
          <w:p w14:paraId="67D26D5A">
            <w:pPr>
              <w:jc w:val="center"/>
              <w:textAlignment w:val="baseline"/>
              <w:rPr>
                <w:rFonts w:ascii="仿宋" w:hAnsi="仿宋" w:eastAsia="仿宋"/>
                <w:sz w:val="20"/>
                <w:highlight w:val="none"/>
              </w:rPr>
            </w:pPr>
            <w:r>
              <w:rPr>
                <w:rFonts w:hint="eastAsia" w:ascii="仿宋" w:hAnsi="仿宋" w:eastAsia="仿宋"/>
                <w:sz w:val="24"/>
                <w:highlight w:val="none"/>
              </w:rPr>
              <w:t>85%</w:t>
            </w:r>
          </w:p>
        </w:tc>
      </w:tr>
      <w:tr w14:paraId="2DE996A9">
        <w:tblPrEx>
          <w:tblCellMar>
            <w:top w:w="0" w:type="dxa"/>
            <w:left w:w="0" w:type="dxa"/>
            <w:bottom w:w="0" w:type="dxa"/>
            <w:right w:w="0" w:type="dxa"/>
          </w:tblCellMar>
        </w:tblPrEx>
        <w:trPr>
          <w:trHeight w:val="170" w:hRule="atLeast"/>
          <w:jc w:val="center"/>
        </w:trPr>
        <w:tc>
          <w:tcPr>
            <w:tcW w:w="5531" w:type="dxa"/>
            <w:tcBorders>
              <w:top w:val="single" w:color="auto" w:sz="4" w:space="0"/>
              <w:left w:val="single" w:color="auto" w:sz="4" w:space="0"/>
              <w:bottom w:val="single" w:color="auto" w:sz="4" w:space="0"/>
              <w:right w:val="single" w:color="auto" w:sz="4" w:space="0"/>
            </w:tcBorders>
            <w:vAlign w:val="center"/>
          </w:tcPr>
          <w:p w14:paraId="13C46BC8">
            <w:pPr>
              <w:textAlignment w:val="baseline"/>
              <w:rPr>
                <w:rFonts w:ascii="仿宋" w:hAnsi="仿宋" w:eastAsia="仿宋"/>
                <w:sz w:val="20"/>
                <w:highlight w:val="none"/>
              </w:rPr>
            </w:pPr>
            <w:r>
              <w:rPr>
                <w:rFonts w:ascii="仿宋" w:hAnsi="仿宋" w:eastAsia="仿宋"/>
                <w:sz w:val="24"/>
                <w:highlight w:val="none"/>
              </w:rPr>
              <w:t>附属医院</w:t>
            </w:r>
            <w:r>
              <w:rPr>
                <w:rFonts w:hint="eastAsia" w:ascii="仿宋" w:hAnsi="仿宋" w:eastAsia="仿宋"/>
                <w:sz w:val="24"/>
                <w:highlight w:val="none"/>
              </w:rPr>
              <w:t>临床</w:t>
            </w:r>
            <w:r>
              <w:rPr>
                <w:rFonts w:ascii="仿宋" w:hAnsi="仿宋" w:eastAsia="仿宋"/>
                <w:sz w:val="24"/>
                <w:highlight w:val="none"/>
              </w:rPr>
              <w:t>教师</w:t>
            </w:r>
          </w:p>
        </w:tc>
        <w:tc>
          <w:tcPr>
            <w:tcW w:w="2784" w:type="dxa"/>
            <w:tcBorders>
              <w:top w:val="single" w:color="auto" w:sz="4" w:space="0"/>
              <w:left w:val="single" w:color="auto" w:sz="4" w:space="0"/>
              <w:bottom w:val="single" w:color="auto" w:sz="4" w:space="0"/>
              <w:right w:val="single" w:color="auto" w:sz="4" w:space="0"/>
            </w:tcBorders>
            <w:vAlign w:val="center"/>
          </w:tcPr>
          <w:p w14:paraId="716795C5">
            <w:pPr>
              <w:jc w:val="center"/>
              <w:textAlignment w:val="baseline"/>
              <w:rPr>
                <w:rFonts w:ascii="仿宋" w:hAnsi="仿宋" w:eastAsia="仿宋"/>
                <w:sz w:val="20"/>
                <w:highlight w:val="none"/>
              </w:rPr>
            </w:pPr>
            <w:r>
              <w:rPr>
                <w:rFonts w:hint="eastAsia" w:ascii="仿宋" w:hAnsi="仿宋" w:eastAsia="仿宋"/>
                <w:sz w:val="24"/>
                <w:highlight w:val="none"/>
              </w:rPr>
              <w:t>33%</w:t>
            </w:r>
            <w:r>
              <w:rPr>
                <w:rFonts w:ascii="仿宋" w:hAnsi="仿宋" w:eastAsia="仿宋"/>
                <w:sz w:val="24"/>
                <w:highlight w:val="none"/>
              </w:rPr>
              <w:t>（不含实习带教）</w:t>
            </w:r>
          </w:p>
        </w:tc>
      </w:tr>
    </w:tbl>
    <w:p w14:paraId="7545A10A">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对于按照上级部门的要求由学校委派选调（或者借调）到校外工作的教师，或者国内外访学、脱产学习培训、在职攻读学位脱产期间、援藏援疆援外期间，因休产假、因公致伤一年之内，或者因病半年之内的教师,或者因其它特殊情况经学校批准的教师等，相应时间内的工作量按照满足教学工作量条件予以认定。</w:t>
      </w:r>
    </w:p>
    <w:p w14:paraId="0B40001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（二）教育管理</w:t>
      </w:r>
    </w:p>
    <w:p w14:paraId="314F0A01">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晋升中级、高级职称须</w:t>
      </w:r>
      <w:r>
        <w:rPr>
          <w:rFonts w:ascii="仿宋" w:hAnsi="仿宋" w:eastAsia="仿宋" w:cs="仿宋_GB2312"/>
          <w:sz w:val="32"/>
          <w:szCs w:val="32"/>
          <w:highlight w:val="none"/>
          <w:lang w:val="zh-CN" w:bidi="zh-CN"/>
        </w:rPr>
        <w:t>有一年担任辅导员、班主任等学生工作经历，或支教、扶贫、参加孔子学院及国际组织援外交流等工作经历</w:t>
      </w:r>
      <w:r>
        <w:rPr>
          <w:rFonts w:hint="eastAsia" w:ascii="仿宋" w:hAnsi="仿宋" w:eastAsia="仿宋" w:cs="仿宋_GB2312"/>
          <w:sz w:val="32"/>
          <w:szCs w:val="32"/>
          <w:highlight w:val="none"/>
          <w:lang w:val="zh-CN" w:bidi="zh-CN"/>
        </w:rPr>
        <w:t>；</w:t>
      </w:r>
      <w:r>
        <w:rPr>
          <w:rFonts w:ascii="仿宋" w:hAnsi="仿宋" w:eastAsia="仿宋" w:cs="仿宋_GB2312"/>
          <w:sz w:val="32"/>
          <w:szCs w:val="32"/>
          <w:highlight w:val="none"/>
          <w:lang w:val="zh-CN" w:bidi="zh-CN"/>
        </w:rPr>
        <w:t>或者</w:t>
      </w:r>
      <w:r>
        <w:rPr>
          <w:rFonts w:hint="eastAsia" w:ascii="仿宋" w:hAnsi="仿宋" w:eastAsia="仿宋" w:cs="仿宋_GB2312"/>
          <w:sz w:val="32"/>
          <w:szCs w:val="32"/>
          <w:highlight w:val="none"/>
          <w:lang w:val="zh-CN" w:bidi="zh-CN"/>
        </w:rPr>
        <w:t>申报正高级</w:t>
      </w:r>
      <w:r>
        <w:rPr>
          <w:rFonts w:ascii="仿宋" w:hAnsi="仿宋" w:eastAsia="仿宋" w:cs="仿宋_GB2312"/>
          <w:sz w:val="32"/>
          <w:szCs w:val="32"/>
          <w:highlight w:val="none"/>
          <w:lang w:val="zh-CN" w:bidi="zh-CN"/>
        </w:rPr>
        <w:t>具有</w:t>
      </w:r>
      <w:r>
        <w:rPr>
          <w:rFonts w:hint="eastAsia" w:ascii="仿宋" w:hAnsi="仿宋" w:eastAsia="仿宋" w:cs="仿宋_GB2312"/>
          <w:sz w:val="32"/>
          <w:szCs w:val="32"/>
          <w:highlight w:val="none"/>
          <w:lang w:val="zh-CN" w:bidi="zh-CN"/>
        </w:rPr>
        <w:t>指导青年教师教育教学的经历一年以上。对于初次认定职称和外单位调入人员认定职称，可免除该项要求</w:t>
      </w:r>
      <w:r>
        <w:rPr>
          <w:rFonts w:ascii="仿宋" w:hAnsi="仿宋" w:eastAsia="仿宋" w:cs="仿宋_GB2312"/>
          <w:sz w:val="32"/>
          <w:szCs w:val="32"/>
          <w:highlight w:val="none"/>
          <w:lang w:val="zh-CN" w:bidi="zh-CN"/>
        </w:rPr>
        <w:t>。</w:t>
      </w:r>
    </w:p>
    <w:p w14:paraId="403F97F0">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（三）教学评价</w:t>
      </w:r>
    </w:p>
    <w:p w14:paraId="62B4A847">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高级职称，近三年至少有一次教学督导团的听课记录，并且课程教学评价等级达到良好及以上，教学效果综合评价优良率在80%以上（包括学生评价、同行教师评价和督导评价）；或者入选为南华大学“优质课程”的教师。</w:t>
      </w:r>
    </w:p>
    <w:p w14:paraId="47A8A0AE">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申报教学型教授及教学型副教授，近三年来，学生、同行和专家评价每年均需为优秀。</w:t>
      </w:r>
    </w:p>
    <w:p w14:paraId="2B291AD7">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三、科研（教研）条件</w:t>
      </w:r>
    </w:p>
    <w:p w14:paraId="62F76599">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（一）教授（正高级实验师）</w:t>
      </w:r>
    </w:p>
    <w:p w14:paraId="480180F6">
      <w:pPr>
        <w:snapToGrid w:val="0"/>
        <w:spacing w:line="620" w:lineRule="exact"/>
        <w:ind w:firstLine="640" w:firstLineChars="200"/>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具有本专业系统、扎实的理论基础和渊博的专业知识，具有突出水平的研究成果和学术造诣。主持过重要教学研究或科研项目，发表、出版有重要影响的学术论文、教学研究成果、著作或教科书等代表性成果，或获得代表本领域先进水平的奖项，或从事科技开发、转化工作以及相关领域的创造、创作取得重大经济效益和社会效益。</w:t>
      </w:r>
    </w:p>
    <w:p w14:paraId="7CBD4A29">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（二）副教授（高级实验师）</w:t>
      </w:r>
    </w:p>
    <w:p w14:paraId="04D2FD36">
      <w:pPr>
        <w:snapToGrid w:val="0"/>
        <w:spacing w:line="620" w:lineRule="exact"/>
        <w:ind w:firstLine="640" w:firstLineChars="200"/>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具有本专业系统、扎实的理论基础和渊博的专业知识，具有较高水平的研究成果和学术造诣。主持过较重要的教学研究或科研项目，发表、出版有较大影响的学术论文、教学研究成果、著作或教科书等代表性成果，或获得代表本领域较高水平的奖项，或从事科技开发、转化工作以及相关领域的创造、创作，取得较为显著经济效益和社会效益。</w:t>
      </w:r>
    </w:p>
    <w:p w14:paraId="2D48ACE7">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申报教学型高级职称的主要业绩材料应为教学研究、教学改革、教学建设等教学方面的业绩材料；申报辅导员型高级职称的主要业绩材料应为学生思想政治教育研究、辅导员岗位相关的业绩材料。</w:t>
      </w:r>
    </w:p>
    <w:p w14:paraId="581DDACE">
      <w:pPr>
        <w:pStyle w:val="5"/>
        <w:ind w:firstLine="643"/>
        <w:textAlignment w:val="baseline"/>
        <w:rPr>
          <w:highlight w:val="none"/>
        </w:rPr>
      </w:pPr>
      <w:r>
        <w:rPr>
          <w:rFonts w:hint="eastAsia"/>
          <w:highlight w:val="none"/>
        </w:rPr>
        <w:t>（三）讲师（实验师）</w:t>
      </w:r>
    </w:p>
    <w:p w14:paraId="0C5FF638">
      <w:pPr>
        <w:snapToGrid w:val="0"/>
        <w:spacing w:line="620" w:lineRule="exact"/>
        <w:ind w:firstLine="640"/>
        <w:rPr>
          <w:rFonts w:ascii="仿宋" w:hAnsi="仿宋" w:eastAsia="仿宋" w:cs="仿宋_GB2312"/>
          <w:sz w:val="32"/>
          <w:szCs w:val="32"/>
          <w:highlight w:val="none"/>
          <w:lang w:val="zh-CN" w:bidi="zh-CN"/>
        </w:rPr>
      </w:pPr>
      <w:r>
        <w:rPr>
          <w:rFonts w:ascii="仿宋" w:hAnsi="仿宋" w:eastAsia="仿宋" w:cs="仿宋_GB2312"/>
          <w:sz w:val="32"/>
          <w:szCs w:val="32"/>
          <w:highlight w:val="none"/>
          <w:lang w:val="zh-CN" w:bidi="zh-CN"/>
        </w:rPr>
        <w:t>具有扎实的本专业知识，发表、出版</w:t>
      </w:r>
      <w:r>
        <w:rPr>
          <w:rFonts w:hint="eastAsia" w:ascii="仿宋" w:hAnsi="仿宋" w:eastAsia="仿宋" w:cs="仿宋_GB2312"/>
          <w:sz w:val="32"/>
          <w:szCs w:val="32"/>
          <w:highlight w:val="none"/>
          <w:lang w:val="zh-CN" w:bidi="zh-CN"/>
        </w:rPr>
        <w:t>过学</w:t>
      </w:r>
      <w:r>
        <w:rPr>
          <w:rFonts w:ascii="仿宋" w:hAnsi="仿宋" w:eastAsia="仿宋" w:cs="仿宋_GB2312"/>
          <w:sz w:val="32"/>
          <w:szCs w:val="32"/>
          <w:highlight w:val="none"/>
          <w:lang w:val="zh-CN" w:bidi="zh-CN"/>
        </w:rPr>
        <w:t>术论文、著作或教科书等代表性成果</w:t>
      </w:r>
      <w:r>
        <w:rPr>
          <w:rFonts w:hint="eastAsia" w:ascii="仿宋" w:hAnsi="仿宋" w:eastAsia="仿宋" w:cs="仿宋_GB2312"/>
          <w:sz w:val="32"/>
          <w:szCs w:val="32"/>
          <w:highlight w:val="none"/>
          <w:lang w:val="zh-CN" w:bidi="zh-CN"/>
        </w:rPr>
        <w:t>,参与过教学研究或科研项目。</w:t>
      </w:r>
    </w:p>
    <w:p w14:paraId="58756C9A">
      <w:pPr>
        <w:ind w:firstLine="560"/>
        <w:textAlignment w:val="baseline"/>
        <w:rPr>
          <w:rFonts w:ascii="仿宋" w:hAnsi="仿宋" w:eastAsia="仿宋"/>
          <w:b/>
          <w:sz w:val="32"/>
          <w:szCs w:val="32"/>
          <w:highlight w:val="none"/>
        </w:rPr>
      </w:pPr>
      <w:r>
        <w:rPr>
          <w:rFonts w:hint="eastAsia" w:ascii="仿宋" w:hAnsi="仿宋" w:eastAsia="仿宋"/>
          <w:b/>
          <w:sz w:val="32"/>
          <w:szCs w:val="32"/>
          <w:highlight w:val="none"/>
        </w:rPr>
        <w:t>申报中级及以上职称的具体科研（教研）基本条件见附表2</w:t>
      </w:r>
      <w:r>
        <w:rPr>
          <w:rFonts w:ascii="仿宋" w:hAnsi="仿宋" w:eastAsia="仿宋"/>
          <w:b/>
          <w:sz w:val="32"/>
          <w:szCs w:val="32"/>
          <w:highlight w:val="none"/>
        </w:rPr>
        <w:t>-3</w:t>
      </w:r>
      <w:r>
        <w:rPr>
          <w:rFonts w:hint="eastAsia" w:ascii="仿宋" w:hAnsi="仿宋" w:eastAsia="仿宋"/>
          <w:b/>
          <w:sz w:val="32"/>
          <w:szCs w:val="32"/>
          <w:highlight w:val="none"/>
        </w:rPr>
        <w:t>。</w:t>
      </w:r>
    </w:p>
    <w:p w14:paraId="2BD43ADF">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四、境外引进人才直接申报高级职称</w:t>
      </w:r>
      <w:bookmarkStart w:id="10" w:name="_Hlk89090125"/>
    </w:p>
    <w:p w14:paraId="07E33835">
      <w:pPr>
        <w:snapToGrid w:val="0"/>
        <w:spacing w:line="620" w:lineRule="exact"/>
        <w:ind w:firstLine="640"/>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根据《湖南省畅通职称评审绿色通道1</w:t>
      </w:r>
      <w:r>
        <w:rPr>
          <w:rFonts w:ascii="仿宋" w:hAnsi="仿宋" w:eastAsia="仿宋" w:cs="仿宋_GB2312"/>
          <w:sz w:val="32"/>
          <w:szCs w:val="32"/>
          <w:highlight w:val="none"/>
          <w:lang w:val="zh-CN" w:bidi="zh-CN"/>
        </w:rPr>
        <w:t>0</w:t>
      </w:r>
      <w:r>
        <w:rPr>
          <w:rFonts w:hint="eastAsia" w:ascii="仿宋" w:hAnsi="仿宋" w:eastAsia="仿宋" w:cs="仿宋_GB2312"/>
          <w:sz w:val="32"/>
          <w:szCs w:val="32"/>
          <w:highlight w:val="none"/>
          <w:lang w:val="zh-CN" w:bidi="zh-CN"/>
        </w:rPr>
        <w:t>条实施意见》（湘人社〔2</w:t>
      </w:r>
      <w:r>
        <w:rPr>
          <w:rFonts w:ascii="仿宋" w:hAnsi="仿宋" w:eastAsia="仿宋" w:cs="仿宋_GB2312"/>
          <w:sz w:val="32"/>
          <w:szCs w:val="32"/>
          <w:highlight w:val="none"/>
          <w:lang w:val="zh-CN" w:bidi="zh-CN"/>
        </w:rPr>
        <w:t>019</w:t>
      </w:r>
      <w:r>
        <w:rPr>
          <w:rFonts w:hint="eastAsia" w:ascii="仿宋" w:hAnsi="仿宋" w:eastAsia="仿宋" w:cs="仿宋_GB2312"/>
          <w:sz w:val="32"/>
          <w:szCs w:val="32"/>
          <w:highlight w:val="none"/>
          <w:lang w:val="zh-CN" w:bidi="zh-CN"/>
        </w:rPr>
        <w:t>〕6</w:t>
      </w:r>
      <w:r>
        <w:rPr>
          <w:rFonts w:ascii="仿宋" w:hAnsi="仿宋" w:eastAsia="仿宋" w:cs="仿宋_GB2312"/>
          <w:sz w:val="32"/>
          <w:szCs w:val="32"/>
          <w:highlight w:val="none"/>
          <w:lang w:val="zh-CN" w:bidi="zh-CN"/>
        </w:rPr>
        <w:t>7</w:t>
      </w:r>
      <w:r>
        <w:rPr>
          <w:rFonts w:hint="eastAsia" w:ascii="仿宋" w:hAnsi="仿宋" w:eastAsia="仿宋" w:cs="仿宋_GB2312"/>
          <w:sz w:val="32"/>
          <w:szCs w:val="32"/>
          <w:highlight w:val="none"/>
          <w:lang w:val="zh-CN" w:bidi="zh-CN"/>
        </w:rPr>
        <w:t>号）精神，</w:t>
      </w:r>
      <w:bookmarkStart w:id="11" w:name="_Hlk89090857"/>
      <w:r>
        <w:rPr>
          <w:rFonts w:ascii="仿宋" w:hAnsi="仿宋" w:eastAsia="仿宋" w:cs="仿宋_GB2312"/>
          <w:sz w:val="32"/>
          <w:szCs w:val="32"/>
          <w:highlight w:val="none"/>
          <w:lang w:val="zh-CN" w:bidi="zh-CN"/>
        </w:rPr>
        <w:t>依托</w:t>
      </w:r>
      <w:r>
        <w:rPr>
          <w:rFonts w:hint="eastAsia" w:ascii="仿宋" w:hAnsi="仿宋" w:eastAsia="仿宋" w:cs="仿宋_GB2312"/>
          <w:sz w:val="32"/>
          <w:szCs w:val="32"/>
          <w:highlight w:val="none"/>
          <w:lang w:val="zh-CN" w:bidi="zh-CN"/>
        </w:rPr>
        <w:t>我省</w:t>
      </w:r>
      <w:r>
        <w:rPr>
          <w:rFonts w:ascii="仿宋" w:hAnsi="仿宋" w:eastAsia="仿宋" w:cs="仿宋_GB2312"/>
          <w:sz w:val="32"/>
          <w:szCs w:val="32"/>
          <w:highlight w:val="none"/>
          <w:lang w:val="zh-CN" w:bidi="zh-CN"/>
        </w:rPr>
        <w:t>重点学科、重大项目、重点工程或通过</w:t>
      </w:r>
      <w:r>
        <w:rPr>
          <w:rFonts w:hint="eastAsia" w:ascii="仿宋" w:hAnsi="仿宋" w:eastAsia="仿宋" w:cs="仿宋_GB2312"/>
          <w:sz w:val="32"/>
          <w:szCs w:val="32"/>
          <w:highlight w:val="none"/>
          <w:lang w:val="zh-CN" w:bidi="zh-CN"/>
        </w:rPr>
        <w:t>省级</w:t>
      </w:r>
      <w:r>
        <w:rPr>
          <w:rFonts w:ascii="仿宋" w:hAnsi="仿宋" w:eastAsia="仿宋" w:cs="仿宋_GB2312"/>
          <w:sz w:val="32"/>
          <w:szCs w:val="32"/>
          <w:highlight w:val="none"/>
          <w:lang w:val="zh-CN" w:bidi="zh-CN"/>
        </w:rPr>
        <w:t>引才工程（含备案的其他引才工程），从境外</w:t>
      </w:r>
      <w:r>
        <w:rPr>
          <w:rFonts w:hint="eastAsia" w:ascii="仿宋" w:hAnsi="仿宋" w:eastAsia="仿宋" w:cs="仿宋_GB2312"/>
          <w:sz w:val="32"/>
          <w:szCs w:val="32"/>
          <w:highlight w:val="none"/>
          <w:lang w:val="zh-CN" w:bidi="zh-CN"/>
        </w:rPr>
        <w:t>(须在境外学习或工作满两年及以上)</w:t>
      </w:r>
      <w:r>
        <w:rPr>
          <w:rFonts w:ascii="仿宋" w:hAnsi="仿宋" w:eastAsia="仿宋" w:cs="仿宋_GB2312"/>
          <w:sz w:val="32"/>
          <w:szCs w:val="32"/>
          <w:highlight w:val="none"/>
          <w:lang w:val="zh-CN" w:bidi="zh-CN"/>
        </w:rPr>
        <w:t>引进来</w:t>
      </w:r>
      <w:r>
        <w:rPr>
          <w:rFonts w:hint="eastAsia" w:ascii="仿宋" w:hAnsi="仿宋" w:eastAsia="仿宋" w:cs="仿宋_GB2312"/>
          <w:sz w:val="32"/>
          <w:szCs w:val="32"/>
          <w:highlight w:val="none"/>
          <w:lang w:val="zh-CN" w:bidi="zh-CN"/>
        </w:rPr>
        <w:t>我</w:t>
      </w:r>
      <w:r>
        <w:rPr>
          <w:rFonts w:ascii="仿宋" w:hAnsi="仿宋" w:eastAsia="仿宋" w:cs="仿宋_GB2312"/>
          <w:sz w:val="32"/>
          <w:szCs w:val="32"/>
          <w:highlight w:val="none"/>
          <w:lang w:val="zh-CN" w:bidi="zh-CN"/>
        </w:rPr>
        <w:t>校工作的急需紧缺人才</w:t>
      </w:r>
      <w:r>
        <w:rPr>
          <w:rFonts w:hint="eastAsia" w:ascii="仿宋" w:hAnsi="仿宋" w:eastAsia="仿宋" w:cs="仿宋_GB2312"/>
          <w:sz w:val="32"/>
          <w:szCs w:val="32"/>
          <w:highlight w:val="none"/>
          <w:lang w:val="zh-CN" w:bidi="zh-CN"/>
        </w:rPr>
        <w:t>和高层次人才</w:t>
      </w:r>
      <w:bookmarkEnd w:id="11"/>
      <w:r>
        <w:rPr>
          <w:rFonts w:hint="eastAsia" w:ascii="仿宋" w:hAnsi="仿宋" w:eastAsia="仿宋" w:cs="仿宋_GB2312"/>
          <w:sz w:val="32"/>
          <w:szCs w:val="32"/>
          <w:highlight w:val="none"/>
          <w:lang w:val="zh-CN" w:bidi="zh-CN"/>
        </w:rPr>
        <w:t>，不受资历、台阶、学历、教育教学等条件限制，可直接申报高级职称。</w:t>
      </w:r>
      <w:bookmarkEnd w:id="10"/>
    </w:p>
    <w:p w14:paraId="32F00FC3">
      <w:pPr>
        <w:snapToGrid w:val="0"/>
        <w:spacing w:line="620" w:lineRule="exact"/>
        <w:ind w:firstLine="640"/>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申报副高级职称的科研业绩条件按正常申报副高的科研条件执行。对于特别优秀的人才，可直接申报正高级职称，采取一事一议、一人一策的方式评审。</w:t>
      </w:r>
    </w:p>
    <w:p w14:paraId="3E9982C2">
      <w:pPr>
        <w:keepLines/>
        <w:spacing w:before="156" w:after="156"/>
        <w:ind w:firstLine="643" w:firstLineChars="200"/>
        <w:textAlignment w:val="baseline"/>
        <w:rPr>
          <w:rFonts w:ascii="仿宋" w:hAnsi="仿宋" w:eastAsia="仿宋"/>
          <w:b/>
          <w:bCs/>
          <w:kern w:val="44"/>
          <w:sz w:val="32"/>
          <w:szCs w:val="32"/>
          <w:highlight w:val="none"/>
        </w:rPr>
      </w:pPr>
      <w:r>
        <w:rPr>
          <w:rFonts w:hint="eastAsia" w:ascii="仿宋" w:hAnsi="仿宋" w:eastAsia="仿宋"/>
          <w:b/>
          <w:bCs/>
          <w:kern w:val="44"/>
          <w:sz w:val="32"/>
          <w:szCs w:val="32"/>
          <w:highlight w:val="none"/>
        </w:rPr>
        <w:t>五、破格申报资格条件</w:t>
      </w:r>
    </w:p>
    <w:p w14:paraId="223A1AEE">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（一）破格申报的职称类型</w:t>
      </w:r>
    </w:p>
    <w:p w14:paraId="2A27D6C2">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对于任职年限没有达到规定要求但学术水平高、学术业绩突出的教师，可以破格申请教研型教授或者教研型副教授。</w:t>
      </w:r>
    </w:p>
    <w:p w14:paraId="55669017">
      <w:pPr>
        <w:ind w:firstLine="560"/>
        <w:textAlignment w:val="baseline"/>
        <w:rPr>
          <w:rFonts w:ascii="仿宋" w:hAnsi="仿宋" w:eastAsia="仿宋"/>
          <w:b/>
          <w:bCs/>
          <w:sz w:val="32"/>
          <w:szCs w:val="32"/>
          <w:highlight w:val="none"/>
        </w:rPr>
      </w:pPr>
      <w:r>
        <w:rPr>
          <w:rFonts w:hint="eastAsia" w:ascii="仿宋" w:hAnsi="仿宋" w:eastAsia="仿宋"/>
          <w:b/>
          <w:bCs/>
          <w:sz w:val="32"/>
          <w:szCs w:val="32"/>
          <w:highlight w:val="none"/>
        </w:rPr>
        <w:t>（二）破格申报的条件</w:t>
      </w:r>
    </w:p>
    <w:p w14:paraId="5AB2A45C">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1．任职年限</w:t>
      </w:r>
    </w:p>
    <w:p w14:paraId="12584DBE">
      <w:pPr>
        <w:pStyle w:val="37"/>
        <w:spacing w:line="240" w:lineRule="auto"/>
        <w:ind w:firstLine="640"/>
        <w:textAlignment w:val="baseline"/>
        <w:rPr>
          <w:rFonts w:ascii="仿宋" w:hAnsi="仿宋" w:eastAsia="仿宋" w:cs="仿宋_GB2312"/>
          <w:kern w:val="2"/>
          <w:sz w:val="32"/>
          <w:szCs w:val="32"/>
          <w:highlight w:val="none"/>
          <w:lang w:val="zh-CN" w:eastAsia="zh-CN" w:bidi="zh-CN"/>
        </w:rPr>
      </w:pPr>
      <w:r>
        <w:rPr>
          <w:rFonts w:ascii="仿宋" w:hAnsi="仿宋" w:eastAsia="仿宋" w:cs="仿宋_GB2312"/>
          <w:kern w:val="2"/>
          <w:sz w:val="32"/>
          <w:szCs w:val="32"/>
          <w:highlight w:val="none"/>
          <w:lang w:val="zh-CN" w:eastAsia="zh-CN" w:bidi="zh-CN"/>
        </w:rPr>
        <w:t>破格申报高级职称者最多减少任职年限要求2年；获得博士学位后认定</w:t>
      </w:r>
      <w:r>
        <w:rPr>
          <w:rFonts w:hint="eastAsia" w:ascii="仿宋" w:hAnsi="仿宋" w:eastAsia="仿宋" w:cs="仿宋_GB2312"/>
          <w:kern w:val="2"/>
          <w:sz w:val="32"/>
          <w:szCs w:val="32"/>
          <w:highlight w:val="none"/>
          <w:lang w:val="zh-CN" w:eastAsia="zh-CN" w:bidi="zh-CN"/>
        </w:rPr>
        <w:t>讲师</w:t>
      </w:r>
      <w:r>
        <w:rPr>
          <w:rFonts w:ascii="仿宋" w:hAnsi="仿宋" w:eastAsia="仿宋" w:cs="仿宋_GB2312"/>
          <w:kern w:val="2"/>
          <w:sz w:val="32"/>
          <w:szCs w:val="32"/>
          <w:highlight w:val="none"/>
          <w:lang w:val="zh-CN" w:eastAsia="zh-CN" w:bidi="zh-CN"/>
        </w:rPr>
        <w:t>者，须任</w:t>
      </w:r>
      <w:r>
        <w:rPr>
          <w:rFonts w:hint="eastAsia" w:ascii="仿宋" w:hAnsi="仿宋" w:eastAsia="仿宋" w:cs="仿宋_GB2312"/>
          <w:kern w:val="2"/>
          <w:sz w:val="32"/>
          <w:szCs w:val="32"/>
          <w:highlight w:val="none"/>
          <w:lang w:val="zh-CN" w:eastAsia="zh-CN" w:bidi="zh-CN"/>
        </w:rPr>
        <w:t>讲师</w:t>
      </w:r>
      <w:r>
        <w:rPr>
          <w:rFonts w:ascii="仿宋" w:hAnsi="仿宋" w:eastAsia="仿宋" w:cs="仿宋_GB2312"/>
          <w:kern w:val="2"/>
          <w:sz w:val="32"/>
          <w:szCs w:val="32"/>
          <w:highlight w:val="none"/>
          <w:lang w:val="zh-CN" w:eastAsia="zh-CN" w:bidi="zh-CN"/>
        </w:rPr>
        <w:t>满2年才能申报副</w:t>
      </w:r>
      <w:r>
        <w:rPr>
          <w:rFonts w:hint="eastAsia" w:ascii="仿宋" w:hAnsi="仿宋" w:eastAsia="仿宋" w:cs="仿宋_GB2312"/>
          <w:kern w:val="2"/>
          <w:sz w:val="32"/>
          <w:szCs w:val="32"/>
          <w:highlight w:val="none"/>
          <w:lang w:val="zh-CN" w:eastAsia="zh-CN" w:bidi="zh-CN"/>
        </w:rPr>
        <w:t>教授</w:t>
      </w:r>
      <w:r>
        <w:rPr>
          <w:rFonts w:ascii="仿宋" w:hAnsi="仿宋" w:eastAsia="仿宋" w:cs="仿宋_GB2312"/>
          <w:kern w:val="2"/>
          <w:sz w:val="32"/>
          <w:szCs w:val="32"/>
          <w:highlight w:val="none"/>
          <w:lang w:val="zh-CN" w:eastAsia="zh-CN" w:bidi="zh-CN"/>
        </w:rPr>
        <w:t>，不减少任职年限。</w:t>
      </w:r>
    </w:p>
    <w:p w14:paraId="60AB3036">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2．年度考核</w:t>
      </w:r>
    </w:p>
    <w:p w14:paraId="22657EAE">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在任现职期间，年度考核有一次及以上优秀，其他为合格。</w:t>
      </w:r>
    </w:p>
    <w:p w14:paraId="2AB9A4BE">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3．教育教学条件</w:t>
      </w:r>
    </w:p>
    <w:p w14:paraId="2EF1C419">
      <w:pPr>
        <w:keepLines/>
        <w:spacing w:before="120" w:after="120"/>
        <w:ind w:firstLine="640" w:firstLineChars="2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课程教学评价等级须达到</w:t>
      </w:r>
      <w:r>
        <w:rPr>
          <w:rFonts w:ascii="仿宋" w:hAnsi="仿宋" w:eastAsia="仿宋" w:cs="仿宋_GB2312"/>
          <w:sz w:val="32"/>
          <w:szCs w:val="32"/>
          <w:highlight w:val="none"/>
          <w:lang w:val="zh-CN" w:bidi="zh-CN"/>
        </w:rPr>
        <w:t>优秀，</w:t>
      </w:r>
      <w:r>
        <w:rPr>
          <w:rFonts w:hint="eastAsia" w:ascii="仿宋" w:hAnsi="仿宋" w:eastAsia="仿宋" w:cs="仿宋_GB2312"/>
          <w:sz w:val="32"/>
          <w:szCs w:val="32"/>
          <w:highlight w:val="none"/>
          <w:lang w:val="zh-CN" w:bidi="zh-CN"/>
        </w:rPr>
        <w:t>其他教育教学条件与正常申报职称相同。</w:t>
      </w:r>
    </w:p>
    <w:p w14:paraId="0BFCB9F8">
      <w:pPr>
        <w:keepLines/>
        <w:spacing w:before="120" w:after="120"/>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4．科研（教研）条件</w:t>
      </w:r>
    </w:p>
    <w:p w14:paraId="79770C1F">
      <w:pPr>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（1）教授</w:t>
      </w:r>
    </w:p>
    <w:p w14:paraId="671907D5">
      <w:pPr>
        <w:ind w:firstLine="562"/>
        <w:jc w:val="left"/>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任现职以来必须满足表</w:t>
      </w:r>
      <w:r>
        <w:rPr>
          <w:rFonts w:ascii="仿宋" w:hAnsi="仿宋" w:eastAsia="仿宋" w:cs="仿宋_GB2312"/>
          <w:sz w:val="32"/>
          <w:szCs w:val="32"/>
          <w:highlight w:val="none"/>
          <w:lang w:val="zh-CN" w:bidi="zh-CN"/>
        </w:rPr>
        <w:t>2-3</w:t>
      </w:r>
      <w:r>
        <w:rPr>
          <w:rFonts w:hint="eastAsia" w:ascii="仿宋" w:hAnsi="仿宋" w:eastAsia="仿宋" w:cs="仿宋_GB2312"/>
          <w:sz w:val="32"/>
          <w:szCs w:val="32"/>
          <w:highlight w:val="none"/>
          <w:lang w:val="zh-CN" w:bidi="zh-CN"/>
        </w:rPr>
        <w:t>中“教研型教授条件A”中的两项。</w:t>
      </w:r>
    </w:p>
    <w:p w14:paraId="464E58E9">
      <w:pPr>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（2）副教授</w:t>
      </w:r>
    </w:p>
    <w:p w14:paraId="46B5B704">
      <w:pPr>
        <w:pStyle w:val="2"/>
        <w:ind w:firstLine="320"/>
        <w:rPr>
          <w:rFonts w:ascii="仿宋" w:hAnsi="仿宋" w:eastAsia="仿宋"/>
          <w:highlight w:val="none"/>
        </w:rPr>
      </w:pPr>
      <w:r>
        <w:rPr>
          <w:rFonts w:hint="eastAsia" w:ascii="仿宋" w:hAnsi="仿宋" w:eastAsia="仿宋"/>
          <w:highlight w:val="none"/>
        </w:rPr>
        <w:t>任现职以来必须满足表2-3中“教研型副教授条件A”中的两项。</w:t>
      </w:r>
    </w:p>
    <w:p w14:paraId="443ADC29">
      <w:pPr>
        <w:ind w:firstLine="643" w:firstLineChars="200"/>
        <w:textAlignment w:val="baseline"/>
        <w:rPr>
          <w:rFonts w:ascii="仿宋" w:hAnsi="仿宋" w:eastAsia="仿宋"/>
          <w:b/>
          <w:bCs/>
          <w:sz w:val="32"/>
          <w:szCs w:val="32"/>
          <w:highlight w:val="none"/>
        </w:rPr>
      </w:pPr>
      <w:r>
        <w:rPr>
          <w:rFonts w:hint="eastAsia" w:ascii="仿宋" w:hAnsi="仿宋" w:eastAsia="仿宋"/>
          <w:b/>
          <w:bCs/>
          <w:sz w:val="32"/>
          <w:szCs w:val="32"/>
          <w:highlight w:val="none"/>
        </w:rPr>
        <w:t>（三）其他规定</w:t>
      </w:r>
    </w:p>
    <w:p w14:paraId="211CE438">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1．每年破格申报的人数应控制在当年申报评审相应级别任职资格合格人数的10%以内。</w:t>
      </w:r>
    </w:p>
    <w:p w14:paraId="6C6BEB38">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2．对于学校引进的高水平人才，如果申请其他条件的破格，需单独申报，报学校研究决定。</w:t>
      </w:r>
    </w:p>
    <w:p w14:paraId="032BAA00">
      <w:pPr>
        <w:pStyle w:val="4"/>
        <w:spacing w:before="156" w:after="156"/>
        <w:ind w:firstLine="643"/>
        <w:textAlignment w:val="baseline"/>
        <w:rPr>
          <w:highlight w:val="none"/>
        </w:rPr>
      </w:pPr>
      <w:r>
        <w:rPr>
          <w:rFonts w:hint="eastAsia"/>
          <w:highlight w:val="none"/>
        </w:rPr>
        <w:t>六、初次认定职称</w:t>
      </w:r>
    </w:p>
    <w:p w14:paraId="3D256FC8">
      <w:pPr>
        <w:pStyle w:val="5"/>
        <w:ind w:firstLine="643"/>
        <w:textAlignment w:val="baseline"/>
        <w:rPr>
          <w:highlight w:val="none"/>
        </w:rPr>
      </w:pPr>
      <w:r>
        <w:rPr>
          <w:rFonts w:hint="eastAsia"/>
          <w:highlight w:val="none"/>
        </w:rPr>
        <w:t>（一）基本业务条件</w:t>
      </w:r>
    </w:p>
    <w:p w14:paraId="603E24D2">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初次认定专业技术职务任职资格应对岗认定。认定人员应在所从事的学科领域具有一定的理论基础和实践经验，能根据学科或工作单位要求开展教学、科研和其它技术工作。</w:t>
      </w:r>
    </w:p>
    <w:p w14:paraId="4B1782FA">
      <w:pPr>
        <w:pStyle w:val="5"/>
        <w:ind w:firstLine="643"/>
        <w:textAlignment w:val="baseline"/>
        <w:rPr>
          <w:highlight w:val="none"/>
        </w:rPr>
      </w:pPr>
      <w:r>
        <w:rPr>
          <w:rFonts w:hint="eastAsia"/>
          <w:highlight w:val="none"/>
        </w:rPr>
        <w:t>（二）任职资历</w:t>
      </w:r>
    </w:p>
    <w:p w14:paraId="60087FDE">
      <w:pPr>
        <w:ind w:firstLine="640" w:firstLineChars="2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1</w:t>
      </w:r>
      <w:r>
        <w:rPr>
          <w:rFonts w:ascii="仿宋" w:hAnsi="仿宋" w:eastAsia="仿宋" w:cs="仿宋_GB2312"/>
          <w:sz w:val="32"/>
          <w:szCs w:val="32"/>
          <w:highlight w:val="none"/>
          <w:lang w:val="zh-CN" w:bidi="zh-CN"/>
        </w:rPr>
        <w:t>.</w:t>
      </w:r>
      <w:r>
        <w:rPr>
          <w:rFonts w:hint="eastAsia" w:ascii="仿宋" w:hAnsi="仿宋" w:eastAsia="仿宋" w:cs="仿宋_GB2312"/>
          <w:sz w:val="32"/>
          <w:szCs w:val="32"/>
          <w:highlight w:val="none"/>
          <w:lang w:val="zh-CN" w:bidi="zh-CN"/>
        </w:rPr>
        <w:t>认定讲师（实验师）：获得博士学位，聘任在专任教师岗位（实验技术岗位）的人员考察期满可申请认定讲师（实验师）。认定讲师需取得高等学校教师资格证。</w:t>
      </w:r>
    </w:p>
    <w:p w14:paraId="411E59B1">
      <w:pPr>
        <w:ind w:firstLine="640" w:firstLineChars="20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2</w:t>
      </w:r>
      <w:r>
        <w:rPr>
          <w:rFonts w:ascii="仿宋" w:hAnsi="仿宋" w:eastAsia="仿宋" w:cs="仿宋_GB2312"/>
          <w:sz w:val="32"/>
          <w:szCs w:val="32"/>
          <w:highlight w:val="none"/>
          <w:lang w:val="zh-CN" w:bidi="zh-CN"/>
        </w:rPr>
        <w:t>.</w:t>
      </w:r>
      <w:r>
        <w:rPr>
          <w:rFonts w:hint="eastAsia" w:ascii="仿宋" w:hAnsi="仿宋" w:eastAsia="仿宋" w:cs="仿宋_GB2312"/>
          <w:sz w:val="32"/>
          <w:szCs w:val="32"/>
          <w:highlight w:val="none"/>
          <w:lang w:val="zh-CN" w:bidi="zh-CN"/>
        </w:rPr>
        <w:t>认定助教：应具有大学普通高等学校全日制本科及以上学历、或者具有硕士及以上学位。大学本科毕业1年见习期满、或者硕士学位获得者考察期满，聘任在专任教师岗位且取得高等学校教师资格证者，可申请认定助教。</w:t>
      </w:r>
    </w:p>
    <w:p w14:paraId="4463A04F">
      <w:pPr>
        <w:ind w:firstLine="640" w:firstLineChars="200"/>
        <w:textAlignment w:val="baseline"/>
        <w:rPr>
          <w:rFonts w:ascii="仿宋" w:hAnsi="仿宋" w:eastAsia="仿宋" w:cs="仿宋_GB2312"/>
          <w:sz w:val="32"/>
          <w:szCs w:val="32"/>
          <w:highlight w:val="none"/>
          <w:lang w:val="zh-CN" w:bidi="zh-CN"/>
        </w:rPr>
      </w:pPr>
      <w:r>
        <w:rPr>
          <w:rFonts w:ascii="仿宋" w:hAnsi="仿宋" w:eastAsia="仿宋" w:cs="仿宋_GB2312"/>
          <w:sz w:val="32"/>
          <w:szCs w:val="32"/>
          <w:highlight w:val="none"/>
          <w:lang w:val="zh-CN" w:bidi="zh-CN"/>
        </w:rPr>
        <w:t>3.</w:t>
      </w:r>
      <w:r>
        <w:rPr>
          <w:rFonts w:hint="eastAsia" w:ascii="仿宋" w:hAnsi="仿宋" w:eastAsia="仿宋" w:cs="仿宋_GB2312"/>
          <w:sz w:val="32"/>
          <w:szCs w:val="32"/>
          <w:highlight w:val="none"/>
          <w:lang w:val="zh-CN" w:bidi="zh-CN"/>
        </w:rPr>
        <w:t>认定助理实验师：应具有大学专科及以上学历。大学专科毕业1年见习期满再从事本专业工作2年、或者大学本科毕业1年见习期满、或者硕士学位获得者考察期满，聘任在实验技术岗位的可申请认定助理实验师。</w:t>
      </w:r>
    </w:p>
    <w:p w14:paraId="3D09DBB4">
      <w:pPr>
        <w:pStyle w:val="5"/>
        <w:ind w:firstLine="643"/>
        <w:textAlignment w:val="baseline"/>
        <w:rPr>
          <w:highlight w:val="none"/>
        </w:rPr>
      </w:pPr>
      <w:r>
        <w:rPr>
          <w:rFonts w:hint="eastAsia"/>
          <w:highlight w:val="none"/>
        </w:rPr>
        <w:t>（三）认定时间</w:t>
      </w:r>
    </w:p>
    <w:p w14:paraId="3E3E5C89">
      <w:pPr>
        <w:ind w:firstLine="560"/>
        <w:textAlignment w:val="baseline"/>
        <w:rPr>
          <w:rFonts w:ascii="仿宋" w:hAnsi="仿宋" w:eastAsia="仿宋" w:cs="仿宋_GB2312"/>
          <w:sz w:val="32"/>
          <w:szCs w:val="32"/>
          <w:highlight w:val="none"/>
          <w:lang w:val="zh-CN" w:bidi="zh-CN"/>
        </w:rPr>
      </w:pPr>
      <w:r>
        <w:rPr>
          <w:rFonts w:hint="eastAsia" w:ascii="仿宋" w:hAnsi="仿宋" w:eastAsia="仿宋" w:cs="仿宋_GB2312"/>
          <w:sz w:val="32"/>
          <w:szCs w:val="32"/>
          <w:highlight w:val="none"/>
          <w:lang w:val="zh-CN" w:bidi="zh-CN"/>
        </w:rPr>
        <w:t>认定时间以文件公布时间为准。未按时申报者，其认定时间向后顺延。</w:t>
      </w:r>
    </w:p>
    <w:p w14:paraId="7970CCEE">
      <w:pPr>
        <w:ind w:firstLine="480"/>
        <w:jc w:val="left"/>
        <w:rPr>
          <w:rFonts w:ascii="仿宋" w:hAnsi="仿宋" w:eastAsia="仿宋" w:cs="仿宋_GB2312"/>
          <w:sz w:val="32"/>
          <w:szCs w:val="32"/>
          <w:highlight w:val="none"/>
          <w:lang w:val="zh-CN" w:bidi="zh-CN"/>
        </w:rPr>
      </w:pPr>
    </w:p>
    <w:p w14:paraId="7772CC81">
      <w:pPr>
        <w:ind w:firstLine="480"/>
        <w:jc w:val="left"/>
        <w:rPr>
          <w:rFonts w:ascii="仿宋" w:hAnsi="仿宋" w:eastAsia="仿宋"/>
          <w:sz w:val="32"/>
          <w:szCs w:val="32"/>
          <w:highlight w:val="none"/>
        </w:rPr>
      </w:pPr>
    </w:p>
    <w:p w14:paraId="0A1C6F6C">
      <w:pPr>
        <w:pStyle w:val="2"/>
        <w:ind w:firstLine="320"/>
        <w:rPr>
          <w:highlight w:val="none"/>
          <w:lang w:val="en-US" w:bidi="ar-SA"/>
        </w:rPr>
      </w:pPr>
    </w:p>
    <w:p w14:paraId="7FEB2DC4">
      <w:pPr>
        <w:widowControl/>
        <w:jc w:val="left"/>
        <w:rPr>
          <w:highlight w:val="none"/>
        </w:rPr>
      </w:pPr>
      <w:r>
        <w:rPr>
          <w:highlight w:val="none"/>
        </w:rPr>
        <w:br w:type="page"/>
      </w:r>
    </w:p>
    <w:p w14:paraId="7BD19DCB">
      <w:pPr>
        <w:widowControl/>
        <w:jc w:val="left"/>
        <w:rPr>
          <w:rFonts w:ascii="仿宋_GB2312" w:hAnsi="仿宋_GB2312" w:eastAsia="仿宋_GB2312" w:cs="仿宋_GB2312"/>
          <w:sz w:val="32"/>
          <w:szCs w:val="32"/>
          <w:highlight w:val="none"/>
        </w:rPr>
        <w:sectPr>
          <w:footerReference r:id="rId6" w:type="first"/>
          <w:headerReference r:id="rId3" w:type="default"/>
          <w:footerReference r:id="rId4" w:type="default"/>
          <w:footerReference r:id="rId5" w:type="even"/>
          <w:pgSz w:w="11906" w:h="16838"/>
          <w:pgMar w:top="1440" w:right="1440" w:bottom="1440" w:left="1440" w:header="851" w:footer="992" w:gutter="57"/>
          <w:pgNumType w:fmt="numberInDash" w:start="1"/>
          <w:cols w:space="720" w:num="1"/>
          <w:titlePg/>
          <w:docGrid w:type="lines" w:linePitch="312" w:charSpace="0"/>
        </w:sectPr>
      </w:pPr>
    </w:p>
    <w:p w14:paraId="63CB3E5C">
      <w:pPr>
        <w:ind w:firstLine="562"/>
        <w:jc w:val="center"/>
        <w:rPr>
          <w:rFonts w:ascii="宋体" w:hAnsi="宋体"/>
          <w:b/>
          <w:sz w:val="36"/>
          <w:szCs w:val="36"/>
          <w:highlight w:val="none"/>
          <w:u w:val="single"/>
        </w:rPr>
      </w:pPr>
      <w:r>
        <w:rPr>
          <w:rFonts w:hint="eastAsia" w:ascii="宋体" w:hAnsi="宋体"/>
          <w:b/>
          <w:sz w:val="36"/>
          <w:szCs w:val="36"/>
          <w:highlight w:val="none"/>
          <w:u w:val="single"/>
        </w:rPr>
        <w:t>表2-3 申报中级及以上职称的科研（教研）基本条件</w:t>
      </w:r>
    </w:p>
    <w:p w14:paraId="072442BE">
      <w:pPr>
        <w:ind w:firstLine="562"/>
        <w:jc w:val="center"/>
        <w:rPr>
          <w:rFonts w:ascii="宋体" w:hAnsi="宋体"/>
          <w:b/>
          <w:sz w:val="36"/>
          <w:szCs w:val="36"/>
          <w:highlight w:val="none"/>
          <w:u w:val="single"/>
        </w:rPr>
      </w:pPr>
      <w:r>
        <w:rPr>
          <w:rFonts w:hint="eastAsia" w:ascii="宋体" w:hAnsi="宋体"/>
          <w:b/>
          <w:sz w:val="36"/>
          <w:szCs w:val="36"/>
          <w:highlight w:val="none"/>
          <w:u w:val="single"/>
        </w:rPr>
        <w:t>（须满足A，或B+C，或B+D）</w:t>
      </w:r>
    </w:p>
    <w:tbl>
      <w:tblPr>
        <w:tblStyle w:val="23"/>
        <w:tblW w:w="1446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399"/>
        <w:gridCol w:w="1842"/>
        <w:gridCol w:w="2273"/>
        <w:gridCol w:w="5670"/>
      </w:tblGrid>
      <w:tr w14:paraId="0B3F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276" w:type="dxa"/>
          </w:tcPr>
          <w:p w14:paraId="1521150B">
            <w:pPr>
              <w:pStyle w:val="2"/>
              <w:ind w:left="0" w:firstLine="0" w:firstLineChars="0"/>
              <w:jc w:val="left"/>
              <w:rPr>
                <w:b/>
                <w:bCs/>
                <w:sz w:val="24"/>
                <w:szCs w:val="24"/>
                <w:highlight w:val="none"/>
                <w:lang w:val="en-US" w:bidi="ar-SA"/>
              </w:rPr>
            </w:pPr>
            <w:r>
              <w:rPr>
                <w:rFonts w:hint="eastAsia"/>
                <w:b/>
                <w:bCs/>
                <w:sz w:val="24"/>
                <w:szCs w:val="24"/>
                <w:highlight w:val="none"/>
                <w:lang w:val="en-US" w:bidi="ar-SA"/>
              </w:rPr>
              <w:t>职称级别</w:t>
            </w:r>
          </w:p>
        </w:tc>
        <w:tc>
          <w:tcPr>
            <w:tcW w:w="3399" w:type="dxa"/>
          </w:tcPr>
          <w:p w14:paraId="31310C4E">
            <w:pPr>
              <w:pStyle w:val="2"/>
              <w:ind w:left="0" w:firstLine="482" w:firstLineChars="200"/>
              <w:jc w:val="center"/>
              <w:rPr>
                <w:b/>
                <w:bCs/>
                <w:sz w:val="24"/>
                <w:szCs w:val="24"/>
                <w:highlight w:val="none"/>
                <w:lang w:val="en-US" w:bidi="ar-SA"/>
              </w:rPr>
            </w:pPr>
            <w:r>
              <w:rPr>
                <w:rFonts w:hint="eastAsia"/>
                <w:b/>
                <w:bCs/>
                <w:sz w:val="24"/>
                <w:szCs w:val="24"/>
                <w:highlight w:val="none"/>
                <w:lang w:val="en-US" w:bidi="ar-SA"/>
              </w:rPr>
              <w:t>条件A</w:t>
            </w:r>
          </w:p>
        </w:tc>
        <w:tc>
          <w:tcPr>
            <w:tcW w:w="1842" w:type="dxa"/>
          </w:tcPr>
          <w:p w14:paraId="41B1E6D9">
            <w:pPr>
              <w:pStyle w:val="2"/>
              <w:ind w:left="0" w:firstLine="0" w:firstLineChars="0"/>
              <w:jc w:val="center"/>
              <w:rPr>
                <w:b/>
                <w:bCs/>
                <w:sz w:val="24"/>
                <w:szCs w:val="24"/>
                <w:highlight w:val="none"/>
                <w:lang w:val="en-US" w:bidi="ar-SA"/>
              </w:rPr>
            </w:pPr>
            <w:r>
              <w:rPr>
                <w:rFonts w:hint="eastAsia"/>
                <w:b/>
                <w:bCs/>
                <w:sz w:val="24"/>
                <w:szCs w:val="24"/>
                <w:highlight w:val="none"/>
                <w:lang w:val="en-US" w:bidi="ar-SA"/>
              </w:rPr>
              <w:t>条件B</w:t>
            </w:r>
          </w:p>
        </w:tc>
        <w:tc>
          <w:tcPr>
            <w:tcW w:w="2273" w:type="dxa"/>
          </w:tcPr>
          <w:p w14:paraId="60F1FCDB">
            <w:pPr>
              <w:pStyle w:val="2"/>
              <w:ind w:left="0" w:firstLine="0" w:firstLineChars="0"/>
              <w:jc w:val="center"/>
              <w:rPr>
                <w:b/>
                <w:bCs/>
                <w:sz w:val="24"/>
                <w:szCs w:val="24"/>
                <w:highlight w:val="none"/>
                <w:lang w:val="en-US" w:bidi="ar-SA"/>
              </w:rPr>
            </w:pPr>
            <w:r>
              <w:rPr>
                <w:rFonts w:hint="eastAsia"/>
                <w:b/>
                <w:bCs/>
                <w:sz w:val="24"/>
                <w:szCs w:val="24"/>
                <w:highlight w:val="none"/>
                <w:lang w:val="en-US" w:bidi="ar-SA"/>
              </w:rPr>
              <w:t>条件C</w:t>
            </w:r>
          </w:p>
        </w:tc>
        <w:tc>
          <w:tcPr>
            <w:tcW w:w="5670" w:type="dxa"/>
          </w:tcPr>
          <w:p w14:paraId="3E7E3839">
            <w:pPr>
              <w:pStyle w:val="2"/>
              <w:ind w:left="0" w:firstLine="0" w:firstLineChars="0"/>
              <w:jc w:val="center"/>
              <w:rPr>
                <w:b/>
                <w:bCs/>
                <w:sz w:val="24"/>
                <w:szCs w:val="24"/>
                <w:highlight w:val="none"/>
                <w:lang w:val="en-US" w:bidi="ar-SA"/>
              </w:rPr>
            </w:pPr>
            <w:r>
              <w:rPr>
                <w:rFonts w:hint="eastAsia"/>
                <w:b/>
                <w:bCs/>
                <w:sz w:val="24"/>
                <w:szCs w:val="24"/>
                <w:highlight w:val="none"/>
                <w:lang w:val="en-US" w:bidi="ar-SA"/>
              </w:rPr>
              <w:t>条件D</w:t>
            </w:r>
          </w:p>
        </w:tc>
      </w:tr>
      <w:tr w14:paraId="52BE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5F4E6C2">
            <w:pPr>
              <w:pStyle w:val="2"/>
              <w:ind w:left="0" w:firstLine="0" w:firstLineChars="0"/>
              <w:jc w:val="left"/>
              <w:rPr>
                <w:sz w:val="24"/>
                <w:szCs w:val="24"/>
                <w:highlight w:val="none"/>
                <w:lang w:val="en-US" w:bidi="ar-SA"/>
              </w:rPr>
            </w:pPr>
            <w:r>
              <w:rPr>
                <w:rFonts w:hint="eastAsia"/>
                <w:sz w:val="24"/>
                <w:szCs w:val="24"/>
                <w:highlight w:val="none"/>
                <w:lang w:val="en-US" w:bidi="ar-SA"/>
              </w:rPr>
              <w:t>教研型教授（教研型正高级实验师）</w:t>
            </w:r>
          </w:p>
        </w:tc>
        <w:tc>
          <w:tcPr>
            <w:tcW w:w="3399" w:type="dxa"/>
          </w:tcPr>
          <w:p w14:paraId="3F4572D3">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6652D407">
            <w:pPr>
              <w:pStyle w:val="2"/>
              <w:ind w:left="0" w:firstLine="0" w:firstLineChars="0"/>
              <w:jc w:val="left"/>
              <w:rPr>
                <w:sz w:val="24"/>
                <w:szCs w:val="24"/>
                <w:highlight w:val="none"/>
                <w:lang w:val="en-US" w:bidi="ar-SA"/>
              </w:rPr>
            </w:pPr>
            <w:r>
              <w:rPr>
                <w:rFonts w:hint="eastAsia"/>
                <w:sz w:val="24"/>
                <w:szCs w:val="24"/>
                <w:highlight w:val="none"/>
                <w:lang w:val="en-US" w:bidi="ar-SA"/>
              </w:rPr>
              <w:t>A1-1：发表业绩值≥</w:t>
            </w:r>
            <w:r>
              <w:rPr>
                <w:sz w:val="24"/>
                <w:szCs w:val="24"/>
                <w:highlight w:val="none"/>
                <w:lang w:val="en-US" w:bidi="ar-SA"/>
              </w:rPr>
              <w:t>400</w:t>
            </w:r>
            <w:r>
              <w:rPr>
                <w:rFonts w:hint="eastAsia"/>
                <w:sz w:val="24"/>
                <w:szCs w:val="24"/>
                <w:highlight w:val="none"/>
                <w:lang w:val="en-US" w:bidi="ar-SA"/>
              </w:rPr>
              <w:t>的学术论文累计业绩值≥</w:t>
            </w:r>
            <w:r>
              <w:rPr>
                <w:sz w:val="24"/>
                <w:szCs w:val="24"/>
                <w:highlight w:val="none"/>
                <w:lang w:val="en-US" w:bidi="ar-SA"/>
              </w:rPr>
              <w:t>2000</w:t>
            </w:r>
            <w:r>
              <w:rPr>
                <w:rFonts w:hint="eastAsia"/>
                <w:sz w:val="24"/>
                <w:szCs w:val="24"/>
                <w:highlight w:val="none"/>
                <w:lang w:val="en-US" w:bidi="ar-SA"/>
              </w:rPr>
              <w:t>（</w:t>
            </w:r>
            <w:r>
              <w:rPr>
                <w:sz w:val="24"/>
                <w:szCs w:val="24"/>
                <w:highlight w:val="none"/>
                <w:lang w:val="en-US" w:bidi="ar-SA"/>
              </w:rPr>
              <w:t>SCI</w:t>
            </w:r>
            <w:r>
              <w:rPr>
                <w:rFonts w:hint="eastAsia"/>
                <w:sz w:val="24"/>
                <w:szCs w:val="24"/>
                <w:highlight w:val="none"/>
                <w:lang w:val="en-US" w:bidi="ar-SA"/>
              </w:rPr>
              <w:t>/SSCI分区以中科院期刊大类分区为准，下同）。</w:t>
            </w:r>
          </w:p>
          <w:p w14:paraId="129D0669">
            <w:pPr>
              <w:pStyle w:val="2"/>
              <w:ind w:left="0" w:firstLine="0" w:firstLineChars="0"/>
              <w:jc w:val="left"/>
              <w:rPr>
                <w:sz w:val="24"/>
                <w:szCs w:val="24"/>
                <w:highlight w:val="none"/>
                <w:lang w:val="en-US" w:bidi="ar-SA"/>
              </w:rPr>
            </w:pPr>
            <w:r>
              <w:rPr>
                <w:rFonts w:hint="eastAsia"/>
                <w:sz w:val="24"/>
                <w:szCs w:val="24"/>
                <w:highlight w:val="none"/>
                <w:lang w:val="en-US" w:bidi="ar-SA"/>
              </w:rPr>
              <w:t>A1-</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500</w:t>
            </w:r>
            <w:r>
              <w:rPr>
                <w:rFonts w:hint="eastAsia"/>
                <w:sz w:val="24"/>
                <w:szCs w:val="24"/>
                <w:highlight w:val="none"/>
                <w:lang w:val="en-US" w:bidi="ar-SA"/>
              </w:rPr>
              <w:t>国家级科研（教研）项目（不含教学建设等工作类项目）一项。</w:t>
            </w:r>
          </w:p>
          <w:p w14:paraId="2D0B92E8">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1-3</w:t>
            </w:r>
            <w:r>
              <w:rPr>
                <w:rFonts w:hint="eastAsia"/>
                <w:sz w:val="24"/>
                <w:szCs w:val="24"/>
                <w:highlight w:val="none"/>
                <w:lang w:val="en-US" w:bidi="ar-SA"/>
              </w:rPr>
              <w:t>：获得业绩值≥2</w:t>
            </w:r>
            <w:r>
              <w:rPr>
                <w:sz w:val="24"/>
                <w:szCs w:val="24"/>
                <w:highlight w:val="none"/>
                <w:lang w:val="en-US" w:bidi="ar-SA"/>
              </w:rPr>
              <w:t>000</w:t>
            </w:r>
            <w:r>
              <w:rPr>
                <w:rFonts w:hint="eastAsia"/>
                <w:sz w:val="24"/>
                <w:szCs w:val="24"/>
                <w:highlight w:val="none"/>
                <w:lang w:val="en-US" w:bidi="ar-SA"/>
              </w:rPr>
              <w:t>科技成果奖一项（自科类：国家级排名前</w:t>
            </w:r>
            <w:r>
              <w:rPr>
                <w:sz w:val="24"/>
                <w:szCs w:val="24"/>
                <w:highlight w:val="none"/>
                <w:lang w:val="en-US" w:bidi="ar-SA"/>
              </w:rPr>
              <w:t>5</w:t>
            </w:r>
            <w:r>
              <w:rPr>
                <w:rFonts w:hint="eastAsia"/>
                <w:sz w:val="24"/>
                <w:szCs w:val="24"/>
                <w:highlight w:val="none"/>
                <w:lang w:val="en-US" w:bidi="ar-SA"/>
              </w:rPr>
              <w:t>，省部级一等奖排名前</w:t>
            </w:r>
            <w:r>
              <w:rPr>
                <w:sz w:val="24"/>
                <w:szCs w:val="24"/>
                <w:highlight w:val="none"/>
                <w:lang w:val="en-US" w:bidi="ar-SA"/>
              </w:rPr>
              <w:t>2</w:t>
            </w:r>
            <w:r>
              <w:rPr>
                <w:rFonts w:hint="eastAsia"/>
                <w:sz w:val="24"/>
                <w:szCs w:val="24"/>
                <w:highlight w:val="none"/>
                <w:lang w:val="en-US" w:bidi="ar-SA"/>
              </w:rPr>
              <w:t>，二等奖排名第一；人文社科类：国家级排名前5，省部级排名第</w:t>
            </w:r>
            <w:r>
              <w:rPr>
                <w:sz w:val="24"/>
                <w:szCs w:val="24"/>
                <w:highlight w:val="none"/>
                <w:lang w:val="en-US" w:bidi="ar-SA"/>
              </w:rPr>
              <w:t>1</w:t>
            </w:r>
            <w:r>
              <w:rPr>
                <w:rFonts w:hint="eastAsia"/>
                <w:sz w:val="24"/>
                <w:szCs w:val="24"/>
                <w:highlight w:val="none"/>
                <w:lang w:val="en-US" w:bidi="ar-SA"/>
              </w:rPr>
              <w:t>）；或获得业绩值≥</w:t>
            </w:r>
            <w:r>
              <w:rPr>
                <w:sz w:val="24"/>
                <w:szCs w:val="24"/>
                <w:highlight w:val="none"/>
                <w:lang w:val="en-US" w:bidi="ar-SA"/>
              </w:rPr>
              <w:t>1500</w:t>
            </w:r>
            <w:r>
              <w:rPr>
                <w:rFonts w:hint="eastAsia"/>
                <w:sz w:val="24"/>
                <w:szCs w:val="24"/>
                <w:highlight w:val="none"/>
                <w:lang w:val="en-US" w:bidi="ar-SA"/>
              </w:rPr>
              <w:t>教学成果奖一项（国家级前</w:t>
            </w:r>
            <w:r>
              <w:rPr>
                <w:sz w:val="24"/>
                <w:szCs w:val="24"/>
                <w:highlight w:val="none"/>
                <w:lang w:val="en-US" w:bidi="ar-SA"/>
              </w:rPr>
              <w:t>5</w:t>
            </w:r>
            <w:r>
              <w:rPr>
                <w:rFonts w:hint="eastAsia"/>
                <w:sz w:val="24"/>
                <w:szCs w:val="24"/>
                <w:highlight w:val="none"/>
                <w:lang w:val="en-US" w:bidi="ar-SA"/>
              </w:rPr>
              <w:t>，省部级特等奖排名前2，一等奖排名第1）。</w:t>
            </w:r>
          </w:p>
          <w:p w14:paraId="300FA0EE">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1-</w:t>
            </w:r>
            <w:r>
              <w:rPr>
                <w:rFonts w:hint="eastAsia"/>
                <w:sz w:val="24"/>
                <w:szCs w:val="24"/>
                <w:highlight w:val="none"/>
                <w:lang w:val="en-US" w:bidi="ar-SA"/>
              </w:rPr>
              <w:t>4：以第一完成人获批授权的专利实现成果转化300万元以上，且至少一项达1</w:t>
            </w:r>
            <w:r>
              <w:rPr>
                <w:sz w:val="24"/>
                <w:szCs w:val="24"/>
                <w:highlight w:val="none"/>
                <w:lang w:val="en-US" w:bidi="ar-SA"/>
              </w:rPr>
              <w:t>00</w:t>
            </w:r>
            <w:r>
              <w:rPr>
                <w:rFonts w:hint="eastAsia"/>
                <w:sz w:val="24"/>
                <w:szCs w:val="24"/>
                <w:highlight w:val="none"/>
                <w:lang w:val="en-US" w:bidi="ar-SA"/>
              </w:rPr>
              <w:t>万元以上（以到账经费为准）。</w:t>
            </w:r>
          </w:p>
          <w:p w14:paraId="629D8B59">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5</w:t>
            </w:r>
            <w:r>
              <w:rPr>
                <w:rFonts w:hint="eastAsia"/>
                <w:sz w:val="24"/>
                <w:szCs w:val="24"/>
                <w:highlight w:val="none"/>
                <w:lang w:val="en-US" w:bidi="ar-SA"/>
              </w:rPr>
              <w:t>：主持业绩值≥1</w:t>
            </w:r>
            <w:r>
              <w:rPr>
                <w:sz w:val="24"/>
                <w:szCs w:val="24"/>
                <w:highlight w:val="none"/>
                <w:lang w:val="en-US" w:bidi="ar-SA"/>
              </w:rPr>
              <w:t>000</w:t>
            </w:r>
            <w:r>
              <w:rPr>
                <w:rFonts w:hint="eastAsia"/>
                <w:sz w:val="24"/>
                <w:szCs w:val="24"/>
                <w:highlight w:val="none"/>
                <w:lang w:val="en-US" w:bidi="ar-SA"/>
              </w:rPr>
              <w:t>的教学建设项目。</w:t>
            </w:r>
          </w:p>
          <w:p w14:paraId="50F7BAB6">
            <w:pPr>
              <w:pStyle w:val="2"/>
              <w:ind w:left="0" w:firstLine="0" w:firstLineChars="0"/>
              <w:jc w:val="left"/>
              <w:rPr>
                <w:sz w:val="24"/>
                <w:szCs w:val="24"/>
                <w:highlight w:val="none"/>
                <w:lang w:val="en-US" w:bidi="ar-SA"/>
              </w:rPr>
            </w:pPr>
            <w:r>
              <w:rPr>
                <w:sz w:val="24"/>
                <w:szCs w:val="24"/>
                <w:highlight w:val="none"/>
                <w:lang w:val="en-US" w:bidi="ar-SA"/>
              </w:rPr>
              <w:t>A</w:t>
            </w:r>
            <w:r>
              <w:rPr>
                <w:rFonts w:hint="eastAsia"/>
                <w:sz w:val="24"/>
                <w:szCs w:val="24"/>
                <w:highlight w:val="none"/>
                <w:lang w:val="en-US" w:bidi="ar-SA"/>
              </w:rPr>
              <w:t>1-</w:t>
            </w:r>
            <w:r>
              <w:rPr>
                <w:sz w:val="24"/>
                <w:szCs w:val="24"/>
                <w:highlight w:val="none"/>
                <w:lang w:val="en-US" w:bidi="ar-SA"/>
              </w:rPr>
              <w:t>6</w:t>
            </w:r>
            <w:r>
              <w:rPr>
                <w:rFonts w:hint="eastAsia"/>
                <w:sz w:val="24"/>
                <w:szCs w:val="24"/>
                <w:highlight w:val="none"/>
                <w:lang w:val="en-US" w:bidi="ar-SA"/>
              </w:rPr>
              <w:t>：主编国家级规划教材</w:t>
            </w:r>
            <w:r>
              <w:rPr>
                <w:sz w:val="24"/>
                <w:szCs w:val="24"/>
                <w:highlight w:val="none"/>
                <w:lang w:val="en-US" w:bidi="ar-SA"/>
              </w:rPr>
              <w:t>1</w:t>
            </w:r>
            <w:r>
              <w:rPr>
                <w:rFonts w:hint="eastAsia"/>
                <w:sz w:val="24"/>
                <w:szCs w:val="24"/>
                <w:highlight w:val="none"/>
                <w:lang w:val="en-US" w:bidi="ar-SA"/>
              </w:rPr>
              <w:t>部（排名第1）。</w:t>
            </w:r>
            <w:r>
              <w:rPr>
                <w:rFonts w:hint="eastAsia"/>
                <w:sz w:val="24"/>
                <w:szCs w:val="24"/>
                <w:highlight w:val="none"/>
                <w:lang w:val="en-US" w:bidi="ar-SA"/>
              </w:rPr>
              <w:br w:type="textWrapping"/>
            </w:r>
          </w:p>
        </w:tc>
        <w:tc>
          <w:tcPr>
            <w:tcW w:w="1842" w:type="dxa"/>
          </w:tcPr>
          <w:p w14:paraId="4AC2A8BD">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28D04596">
            <w:pPr>
              <w:pStyle w:val="2"/>
              <w:ind w:left="0" w:firstLine="0" w:firstLineChars="0"/>
              <w:jc w:val="left"/>
              <w:rPr>
                <w:sz w:val="24"/>
                <w:szCs w:val="24"/>
                <w:highlight w:val="none"/>
                <w:lang w:val="en-US" w:bidi="ar-SA"/>
              </w:rPr>
            </w:pPr>
            <w:r>
              <w:rPr>
                <w:sz w:val="24"/>
                <w:szCs w:val="24"/>
                <w:highlight w:val="none"/>
                <w:lang w:val="en-US" w:bidi="ar-SA"/>
              </w:rPr>
              <w:t>B1-1：</w:t>
            </w:r>
            <w:r>
              <w:rPr>
                <w:rFonts w:hint="eastAsia"/>
                <w:sz w:val="24"/>
                <w:szCs w:val="24"/>
                <w:highlight w:val="none"/>
                <w:lang w:val="en-US" w:bidi="ar-SA"/>
              </w:rPr>
              <w:t>主持业绩值≥</w:t>
            </w:r>
            <w:r>
              <w:rPr>
                <w:sz w:val="24"/>
                <w:szCs w:val="24"/>
                <w:highlight w:val="none"/>
                <w:lang w:val="en-US" w:bidi="ar-SA"/>
              </w:rPr>
              <w:t>100</w:t>
            </w:r>
            <w:r>
              <w:rPr>
                <w:rFonts w:hint="eastAsia"/>
                <w:sz w:val="24"/>
                <w:szCs w:val="24"/>
                <w:highlight w:val="none"/>
                <w:lang w:val="en-US" w:bidi="ar-SA"/>
              </w:rPr>
              <w:t>的科（教研）项目累计业绩值≥</w:t>
            </w:r>
            <w:r>
              <w:rPr>
                <w:sz w:val="24"/>
                <w:szCs w:val="24"/>
                <w:highlight w:val="none"/>
                <w:lang w:val="en-US" w:bidi="ar-SA"/>
              </w:rPr>
              <w:t>300</w:t>
            </w:r>
            <w:r>
              <w:rPr>
                <w:rFonts w:hint="eastAsia"/>
                <w:sz w:val="24"/>
                <w:szCs w:val="24"/>
                <w:highlight w:val="none"/>
                <w:lang w:val="en-US" w:bidi="ar-SA"/>
              </w:rPr>
              <w:t>。</w:t>
            </w:r>
          </w:p>
          <w:p w14:paraId="590A46AF">
            <w:pPr>
              <w:pStyle w:val="2"/>
              <w:ind w:left="0" w:firstLine="0" w:firstLineChars="0"/>
              <w:jc w:val="left"/>
              <w:rPr>
                <w:sz w:val="24"/>
                <w:szCs w:val="24"/>
                <w:highlight w:val="none"/>
                <w:lang w:val="en-US" w:bidi="ar-SA"/>
              </w:rPr>
            </w:pPr>
            <w:r>
              <w:rPr>
                <w:rFonts w:hint="eastAsia"/>
                <w:sz w:val="24"/>
                <w:szCs w:val="24"/>
                <w:highlight w:val="none"/>
                <w:lang w:val="en-US" w:bidi="ar-SA"/>
              </w:rPr>
              <w:t>B1-2：主持横向科研项目累计到账经费工科类、临床医学、药学≥</w:t>
            </w:r>
            <w:r>
              <w:rPr>
                <w:sz w:val="24"/>
                <w:szCs w:val="24"/>
                <w:highlight w:val="none"/>
                <w:lang w:val="en-US" w:bidi="ar-SA"/>
              </w:rPr>
              <w:t>300</w:t>
            </w:r>
            <w:r>
              <w:rPr>
                <w:rFonts w:hint="eastAsia"/>
                <w:sz w:val="24"/>
                <w:szCs w:val="24"/>
                <w:highlight w:val="none"/>
                <w:lang w:val="en-US" w:bidi="ar-SA"/>
              </w:rPr>
              <w:t>万元,理科类、其他医学类≥</w:t>
            </w:r>
            <w:r>
              <w:rPr>
                <w:sz w:val="24"/>
                <w:szCs w:val="24"/>
                <w:highlight w:val="none"/>
                <w:lang w:val="en-US" w:bidi="ar-SA"/>
              </w:rPr>
              <w:t>150</w:t>
            </w:r>
            <w:r>
              <w:rPr>
                <w:rFonts w:hint="eastAsia"/>
                <w:sz w:val="24"/>
                <w:szCs w:val="24"/>
                <w:highlight w:val="none"/>
                <w:lang w:val="en-US" w:bidi="ar-SA"/>
              </w:rPr>
              <w:t>万元,人文社会科学类≥</w:t>
            </w:r>
            <w:r>
              <w:rPr>
                <w:sz w:val="24"/>
                <w:szCs w:val="24"/>
                <w:highlight w:val="none"/>
                <w:lang w:val="en-US" w:bidi="ar-SA"/>
              </w:rPr>
              <w:t>60</w:t>
            </w:r>
            <w:r>
              <w:rPr>
                <w:rFonts w:hint="eastAsia"/>
                <w:sz w:val="24"/>
                <w:szCs w:val="24"/>
                <w:highlight w:val="none"/>
                <w:lang w:val="en-US" w:bidi="ar-SA"/>
              </w:rPr>
              <w:t>万元。</w:t>
            </w:r>
          </w:p>
          <w:p w14:paraId="7A469471">
            <w:pPr>
              <w:pStyle w:val="2"/>
              <w:ind w:left="0" w:firstLine="0" w:firstLineChars="0"/>
              <w:jc w:val="left"/>
              <w:rPr>
                <w:sz w:val="24"/>
                <w:szCs w:val="24"/>
                <w:highlight w:val="none"/>
                <w:lang w:val="en-US" w:bidi="ar-SA"/>
              </w:rPr>
            </w:pPr>
            <w:r>
              <w:rPr>
                <w:rFonts w:hint="eastAsia"/>
                <w:sz w:val="24"/>
                <w:szCs w:val="24"/>
                <w:highlight w:val="none"/>
                <w:lang w:val="en-US" w:bidi="ar-SA"/>
              </w:rPr>
              <w:t>B</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3</w:t>
            </w:r>
            <w:r>
              <w:rPr>
                <w:rFonts w:hint="eastAsia"/>
                <w:sz w:val="24"/>
                <w:szCs w:val="24"/>
                <w:highlight w:val="none"/>
                <w:lang w:val="en-US" w:bidi="ar-SA"/>
              </w:rPr>
              <w:t>：以第一完成人获批授权的专利实现成果转化累计100万元以上（以到账经费为准）。</w:t>
            </w:r>
            <w:r>
              <w:rPr>
                <w:sz w:val="24"/>
                <w:szCs w:val="24"/>
                <w:highlight w:val="none"/>
                <w:lang w:val="en-US" w:bidi="ar-SA"/>
              </w:rPr>
              <w:t xml:space="preserve">   </w:t>
            </w:r>
          </w:p>
        </w:tc>
        <w:tc>
          <w:tcPr>
            <w:tcW w:w="2273" w:type="dxa"/>
          </w:tcPr>
          <w:p w14:paraId="00B9B056">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6EAE7B54">
            <w:pPr>
              <w:pStyle w:val="2"/>
              <w:ind w:left="0" w:firstLine="0" w:firstLineChars="0"/>
              <w:jc w:val="left"/>
              <w:rPr>
                <w:sz w:val="24"/>
                <w:szCs w:val="24"/>
                <w:highlight w:val="none"/>
                <w:lang w:val="en-US" w:bidi="ar-SA"/>
              </w:rPr>
            </w:pPr>
            <w:r>
              <w:rPr>
                <w:rFonts w:hint="eastAsia"/>
                <w:sz w:val="24"/>
                <w:szCs w:val="24"/>
                <w:highlight w:val="none"/>
                <w:lang w:val="en-US" w:bidi="ar-SA"/>
              </w:rPr>
              <w:t>C1-</w:t>
            </w:r>
            <w:r>
              <w:rPr>
                <w:sz w:val="24"/>
                <w:szCs w:val="24"/>
                <w:highlight w:val="none"/>
                <w:lang w:val="en-US" w:bidi="ar-SA"/>
              </w:rPr>
              <w:t>1</w:t>
            </w:r>
            <w:r>
              <w:rPr>
                <w:rFonts w:hint="eastAsia"/>
                <w:sz w:val="24"/>
                <w:szCs w:val="24"/>
                <w:highlight w:val="none"/>
                <w:lang w:val="en-US" w:bidi="ar-SA"/>
              </w:rPr>
              <w:t>：以第一作者发表业绩值≥</w:t>
            </w:r>
            <w:r>
              <w:rPr>
                <w:sz w:val="24"/>
                <w:szCs w:val="24"/>
                <w:highlight w:val="none"/>
                <w:lang w:val="en-US" w:bidi="ar-SA"/>
              </w:rPr>
              <w:t>50</w:t>
            </w:r>
            <w:r>
              <w:rPr>
                <w:rFonts w:hint="eastAsia"/>
                <w:sz w:val="24"/>
                <w:szCs w:val="24"/>
                <w:highlight w:val="none"/>
                <w:lang w:val="en-US" w:bidi="ar-SA"/>
              </w:rPr>
              <w:t>的学术论文累计业绩值≥</w:t>
            </w:r>
            <w:r>
              <w:rPr>
                <w:sz w:val="24"/>
                <w:szCs w:val="24"/>
                <w:highlight w:val="none"/>
                <w:lang w:val="en-US" w:bidi="ar-SA"/>
              </w:rPr>
              <w:t>2</w:t>
            </w:r>
            <w:r>
              <w:rPr>
                <w:rFonts w:hint="eastAsia"/>
                <w:sz w:val="24"/>
                <w:szCs w:val="24"/>
                <w:highlight w:val="none"/>
                <w:lang w:val="en-US" w:bidi="ar-SA"/>
              </w:rPr>
              <w:t>00。</w:t>
            </w:r>
          </w:p>
          <w:p w14:paraId="36BE262D">
            <w:pPr>
              <w:pStyle w:val="2"/>
              <w:ind w:left="0" w:firstLine="0" w:firstLineChars="0"/>
              <w:jc w:val="left"/>
              <w:rPr>
                <w:sz w:val="24"/>
                <w:szCs w:val="24"/>
                <w:highlight w:val="none"/>
                <w:lang w:val="en-US" w:bidi="ar-SA"/>
              </w:rPr>
            </w:pPr>
            <w:r>
              <w:rPr>
                <w:rFonts w:hint="eastAsia"/>
                <w:sz w:val="24"/>
                <w:szCs w:val="24"/>
                <w:highlight w:val="none"/>
                <w:lang w:val="en-US" w:bidi="ar-SA"/>
              </w:rPr>
              <w:t>C1-</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的学术论文累计业绩值≥</w:t>
            </w:r>
            <w:r>
              <w:rPr>
                <w:sz w:val="24"/>
                <w:szCs w:val="24"/>
                <w:highlight w:val="none"/>
                <w:lang w:val="en-US" w:bidi="ar-SA"/>
              </w:rPr>
              <w:t>100</w:t>
            </w:r>
            <w:r>
              <w:rPr>
                <w:rFonts w:hint="eastAsia"/>
                <w:sz w:val="24"/>
                <w:szCs w:val="24"/>
                <w:highlight w:val="none"/>
                <w:lang w:val="en-US" w:bidi="ar-SA"/>
              </w:rPr>
              <w:t>，且出版业绩值≥3</w:t>
            </w:r>
            <w:r>
              <w:rPr>
                <w:sz w:val="24"/>
                <w:szCs w:val="24"/>
                <w:highlight w:val="none"/>
                <w:lang w:val="en-US" w:bidi="ar-SA"/>
              </w:rPr>
              <w:t>00</w:t>
            </w:r>
            <w:r>
              <w:rPr>
                <w:rFonts w:hint="eastAsia"/>
                <w:sz w:val="24"/>
                <w:szCs w:val="24"/>
                <w:highlight w:val="none"/>
                <w:lang w:val="en-US" w:bidi="ar-SA"/>
              </w:rPr>
              <w:t>的学术专著1部。</w:t>
            </w:r>
          </w:p>
        </w:tc>
        <w:tc>
          <w:tcPr>
            <w:tcW w:w="5670" w:type="dxa"/>
          </w:tcPr>
          <w:p w14:paraId="37CB5780">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0EE8AA76">
            <w:pPr>
              <w:pStyle w:val="2"/>
              <w:ind w:left="0" w:firstLine="0" w:firstLineChars="0"/>
              <w:jc w:val="left"/>
              <w:rPr>
                <w:sz w:val="24"/>
                <w:szCs w:val="24"/>
                <w:highlight w:val="none"/>
                <w:lang w:val="en-US" w:bidi="ar-SA"/>
              </w:rPr>
            </w:pPr>
            <w:r>
              <w:rPr>
                <w:sz w:val="24"/>
                <w:szCs w:val="24"/>
                <w:highlight w:val="none"/>
                <w:lang w:val="en-US" w:bidi="ar-SA"/>
              </w:rPr>
              <w:t>D1-1：</w:t>
            </w:r>
            <w:r>
              <w:rPr>
                <w:rFonts w:hint="eastAsia"/>
                <w:sz w:val="24"/>
                <w:szCs w:val="24"/>
                <w:highlight w:val="none"/>
                <w:lang w:val="en-US" w:bidi="ar-SA"/>
              </w:rPr>
              <w:t>获得业绩值≥</w:t>
            </w:r>
            <w:r>
              <w:rPr>
                <w:sz w:val="24"/>
                <w:szCs w:val="24"/>
                <w:highlight w:val="none"/>
                <w:lang w:val="en-US" w:bidi="ar-SA"/>
              </w:rPr>
              <w:t>1000</w:t>
            </w:r>
            <w:r>
              <w:rPr>
                <w:rFonts w:hint="eastAsia"/>
                <w:sz w:val="24"/>
                <w:szCs w:val="24"/>
                <w:highlight w:val="none"/>
                <w:lang w:val="en-US" w:bidi="ar-SA"/>
              </w:rPr>
              <w:t>科技成果奖一项（自科类：国家级有排名，省部级一等奖排名前</w:t>
            </w:r>
            <w:r>
              <w:rPr>
                <w:sz w:val="24"/>
                <w:szCs w:val="24"/>
                <w:highlight w:val="none"/>
                <w:lang w:val="en-US" w:bidi="ar-SA"/>
              </w:rPr>
              <w:t>3</w:t>
            </w:r>
            <w:r>
              <w:rPr>
                <w:rFonts w:hint="eastAsia"/>
                <w:sz w:val="24"/>
                <w:szCs w:val="24"/>
                <w:highlight w:val="none"/>
                <w:lang w:val="en-US" w:bidi="ar-SA"/>
              </w:rPr>
              <w:t>，二等奖排名前2，三等奖排名第1；人文社科类：国家级排名有排名，省部级一等奖排名前2，二等奖排名第</w:t>
            </w:r>
            <w:r>
              <w:rPr>
                <w:sz w:val="24"/>
                <w:szCs w:val="24"/>
                <w:highlight w:val="none"/>
                <w:lang w:val="en-US" w:bidi="ar-SA"/>
              </w:rPr>
              <w:t>1</w:t>
            </w:r>
            <w:r>
              <w:rPr>
                <w:rFonts w:hint="eastAsia"/>
                <w:sz w:val="24"/>
                <w:szCs w:val="24"/>
                <w:highlight w:val="none"/>
                <w:lang w:val="en-US" w:bidi="ar-SA"/>
              </w:rPr>
              <w:t>）。或获得业绩值≥</w:t>
            </w:r>
            <w:r>
              <w:rPr>
                <w:sz w:val="24"/>
                <w:szCs w:val="24"/>
                <w:highlight w:val="none"/>
                <w:lang w:val="en-US" w:bidi="ar-SA"/>
              </w:rPr>
              <w:t>800</w:t>
            </w:r>
            <w:r>
              <w:rPr>
                <w:rFonts w:hint="eastAsia"/>
                <w:sz w:val="24"/>
                <w:szCs w:val="24"/>
                <w:highlight w:val="none"/>
                <w:lang w:val="en-US" w:bidi="ar-SA"/>
              </w:rPr>
              <w:t>教学成果奖一项（国家级有排名，省部级特等奖排名前</w:t>
            </w:r>
            <w:r>
              <w:rPr>
                <w:sz w:val="24"/>
                <w:szCs w:val="24"/>
                <w:highlight w:val="none"/>
                <w:lang w:val="en-US" w:bidi="ar-SA"/>
              </w:rPr>
              <w:t>5</w:t>
            </w:r>
            <w:r>
              <w:rPr>
                <w:rFonts w:hint="eastAsia"/>
                <w:sz w:val="24"/>
                <w:szCs w:val="24"/>
                <w:highlight w:val="none"/>
                <w:lang w:val="en-US" w:bidi="ar-SA"/>
              </w:rPr>
              <w:t>，一等奖排名前2，二等奖排名第1）。</w:t>
            </w:r>
          </w:p>
          <w:p w14:paraId="0EE025FF">
            <w:pPr>
              <w:pStyle w:val="2"/>
              <w:ind w:left="0" w:firstLine="0" w:firstLineChars="0"/>
              <w:jc w:val="left"/>
              <w:rPr>
                <w:sz w:val="24"/>
                <w:szCs w:val="24"/>
                <w:highlight w:val="none"/>
                <w:lang w:val="en-US" w:bidi="ar-SA"/>
              </w:rPr>
            </w:pPr>
            <w:r>
              <w:rPr>
                <w:sz w:val="24"/>
                <w:szCs w:val="24"/>
                <w:highlight w:val="none"/>
                <w:lang w:val="en-US" w:bidi="ar-SA"/>
              </w:rPr>
              <w:t>D1-2</w:t>
            </w:r>
            <w:r>
              <w:rPr>
                <w:rFonts w:hint="eastAsia"/>
                <w:sz w:val="24"/>
                <w:szCs w:val="24"/>
                <w:highlight w:val="none"/>
                <w:lang w:val="en-US" w:bidi="ar-SA"/>
              </w:rPr>
              <w:t>：主持业绩值≥500教学建设项目累计业绩值≥1000。</w:t>
            </w:r>
            <w:r>
              <w:rPr>
                <w:sz w:val="24"/>
                <w:szCs w:val="24"/>
                <w:highlight w:val="none"/>
                <w:lang w:val="en-US" w:bidi="ar-SA"/>
              </w:rPr>
              <w:t xml:space="preserve">                                             </w:t>
            </w:r>
          </w:p>
          <w:p w14:paraId="481E52CC">
            <w:pPr>
              <w:pStyle w:val="2"/>
              <w:ind w:left="0" w:firstLine="0" w:firstLineChars="0"/>
              <w:jc w:val="left"/>
              <w:rPr>
                <w:sz w:val="24"/>
                <w:szCs w:val="24"/>
                <w:highlight w:val="none"/>
                <w:lang w:val="en-US" w:bidi="ar-SA"/>
              </w:rPr>
            </w:pPr>
            <w:r>
              <w:rPr>
                <w:sz w:val="24"/>
                <w:szCs w:val="24"/>
                <w:highlight w:val="none"/>
                <w:lang w:val="en-US" w:bidi="ar-SA"/>
              </w:rPr>
              <w:t>D1-</w:t>
            </w:r>
            <w:r>
              <w:rPr>
                <w:rFonts w:hint="eastAsia"/>
                <w:sz w:val="24"/>
                <w:szCs w:val="24"/>
                <w:highlight w:val="none"/>
                <w:lang w:val="en-US" w:bidi="ar-SA"/>
              </w:rPr>
              <w:t>3</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w:t>
            </w:r>
            <w:r>
              <w:rPr>
                <w:sz w:val="24"/>
                <w:szCs w:val="24"/>
                <w:highlight w:val="none"/>
                <w:lang w:val="en-US" w:bidi="ar-SA"/>
              </w:rPr>
              <w:t>论文</w:t>
            </w:r>
            <w:r>
              <w:rPr>
                <w:rFonts w:hint="eastAsia"/>
                <w:sz w:val="24"/>
                <w:szCs w:val="24"/>
                <w:highlight w:val="none"/>
                <w:lang w:val="en-US" w:bidi="ar-SA"/>
              </w:rPr>
              <w:t>1篇，并以第一指导老师身份指导学生参加学科竞赛获得国家级一等奖2项或特等奖1项或“互联网+”国家一等奖1项，或获评省优秀博士学位论文指导老师1次或获评省优秀硕士学位论文指导老师2次。</w:t>
            </w:r>
          </w:p>
          <w:p w14:paraId="4E5B2790">
            <w:pPr>
              <w:pStyle w:val="2"/>
              <w:ind w:left="0" w:firstLine="0" w:firstLineChars="0"/>
              <w:jc w:val="left"/>
              <w:rPr>
                <w:sz w:val="24"/>
                <w:szCs w:val="24"/>
                <w:highlight w:val="none"/>
                <w:lang w:val="en-US" w:bidi="ar-SA"/>
              </w:rPr>
            </w:pPr>
            <w:r>
              <w:rPr>
                <w:sz w:val="24"/>
                <w:szCs w:val="24"/>
                <w:highlight w:val="none"/>
                <w:lang w:val="en-US" w:bidi="ar-SA"/>
              </w:rPr>
              <w:t>D1-</w:t>
            </w:r>
            <w:r>
              <w:rPr>
                <w:rFonts w:hint="eastAsia"/>
                <w:sz w:val="24"/>
                <w:szCs w:val="24"/>
                <w:highlight w:val="none"/>
                <w:lang w:val="en-US" w:bidi="ar-SA"/>
              </w:rPr>
              <w:t>4：指导学生医学技术技能大赛获得国家级比赛一等奖或金奖（排名第1的指导教师）。</w:t>
            </w:r>
          </w:p>
          <w:p w14:paraId="1A0995C8">
            <w:pPr>
              <w:pStyle w:val="2"/>
              <w:ind w:left="0" w:firstLine="0" w:firstLineChars="0"/>
              <w:jc w:val="left"/>
              <w:rPr>
                <w:sz w:val="24"/>
                <w:szCs w:val="24"/>
                <w:highlight w:val="none"/>
                <w:lang w:val="en-US" w:bidi="ar-SA"/>
              </w:rPr>
            </w:pPr>
            <w:r>
              <w:rPr>
                <w:sz w:val="24"/>
                <w:szCs w:val="24"/>
                <w:highlight w:val="none"/>
                <w:lang w:val="en-US" w:bidi="ar-SA"/>
              </w:rPr>
              <w:t>D1-5</w:t>
            </w:r>
            <w:r>
              <w:rPr>
                <w:rFonts w:hint="eastAsia"/>
                <w:sz w:val="24"/>
                <w:szCs w:val="24"/>
                <w:highlight w:val="none"/>
                <w:lang w:val="en-US" w:bidi="ar-SA"/>
              </w:rPr>
              <w:t>：艺术类教师获全国美展铜奖以上或参展，或获得省级美展金奖，或美术作品被国家美术馆、博物馆收藏，或获得国际公认顶级艺术设计奖项二等奖以上。</w:t>
            </w:r>
          </w:p>
          <w:p w14:paraId="7CC3E4A8">
            <w:pPr>
              <w:pStyle w:val="2"/>
              <w:ind w:left="0" w:firstLine="0" w:firstLineChars="0"/>
              <w:jc w:val="left"/>
              <w:rPr>
                <w:sz w:val="24"/>
                <w:szCs w:val="24"/>
                <w:highlight w:val="none"/>
                <w:lang w:val="en-US" w:bidi="ar-SA"/>
              </w:rPr>
            </w:pPr>
            <w:r>
              <w:rPr>
                <w:sz w:val="24"/>
                <w:szCs w:val="24"/>
                <w:highlight w:val="none"/>
                <w:lang w:val="en-US" w:bidi="ar-SA"/>
              </w:rPr>
              <w:t>D1-6</w:t>
            </w:r>
            <w:r>
              <w:rPr>
                <w:rFonts w:hint="eastAsia"/>
                <w:sz w:val="24"/>
                <w:szCs w:val="24"/>
                <w:highlight w:val="none"/>
                <w:lang w:val="en-US" w:bidi="ar-SA"/>
              </w:rPr>
              <w:t>：体育类教师以第一指导教师身份指导高水平运动队或本人参加全运会、全国大学生运动会获得集体项目前三名或单项冠军；或以第一指导教师身份指导高水平运动队或本人参加省运会、省大学生运动会获得集体项目第一名或单项冠军；或以第一指导教师身份指导高水平运动队参加全国高校体育教育专业学生基本功大赛获得团体一等奖。</w:t>
            </w:r>
          </w:p>
          <w:p w14:paraId="0227FA6B">
            <w:pPr>
              <w:pStyle w:val="2"/>
              <w:ind w:left="0" w:firstLine="0" w:firstLineChars="0"/>
              <w:jc w:val="left"/>
              <w:rPr>
                <w:sz w:val="24"/>
                <w:szCs w:val="24"/>
                <w:highlight w:val="none"/>
                <w:lang w:val="en-US" w:bidi="ar-SA"/>
              </w:rPr>
            </w:pPr>
            <w:r>
              <w:rPr>
                <w:rFonts w:hint="eastAsia"/>
                <w:sz w:val="24"/>
                <w:szCs w:val="24"/>
                <w:highlight w:val="none"/>
                <w:lang w:val="en-US" w:bidi="ar-SA"/>
              </w:rPr>
              <w:t>D1-</w:t>
            </w:r>
            <w:r>
              <w:rPr>
                <w:sz w:val="24"/>
                <w:szCs w:val="24"/>
                <w:highlight w:val="none"/>
                <w:lang w:val="en-US" w:bidi="ar-SA"/>
              </w:rPr>
              <w:t>7</w:t>
            </w:r>
            <w:r>
              <w:rPr>
                <w:rFonts w:hint="eastAsia"/>
                <w:sz w:val="24"/>
                <w:szCs w:val="24"/>
                <w:highlight w:val="none"/>
                <w:lang w:val="en-US" w:bidi="ar-SA"/>
              </w:rPr>
              <w:t>：获得业绩值≥300智库成果且累计业绩值≥500。</w:t>
            </w:r>
          </w:p>
        </w:tc>
      </w:tr>
      <w:tr w14:paraId="6645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tcPr>
          <w:p w14:paraId="74E32CEF">
            <w:pPr>
              <w:pStyle w:val="2"/>
              <w:ind w:left="0" w:firstLine="0" w:firstLineChars="0"/>
              <w:jc w:val="left"/>
              <w:rPr>
                <w:sz w:val="24"/>
                <w:szCs w:val="24"/>
                <w:highlight w:val="none"/>
                <w:lang w:val="en-US" w:bidi="ar-SA"/>
              </w:rPr>
            </w:pPr>
            <w:r>
              <w:rPr>
                <w:rFonts w:hint="eastAsia"/>
                <w:sz w:val="24"/>
                <w:szCs w:val="24"/>
                <w:highlight w:val="none"/>
                <w:lang w:val="en-US" w:bidi="ar-SA"/>
              </w:rPr>
              <w:t>教学型教授（教学型正高级实验师）</w:t>
            </w:r>
          </w:p>
        </w:tc>
        <w:tc>
          <w:tcPr>
            <w:tcW w:w="3399" w:type="dxa"/>
          </w:tcPr>
          <w:p w14:paraId="4A3FB653">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09425E67">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：发表业绩值≥2</w:t>
            </w:r>
            <w:r>
              <w:rPr>
                <w:sz w:val="24"/>
                <w:szCs w:val="24"/>
                <w:highlight w:val="none"/>
                <w:lang w:val="en-US" w:bidi="ar-SA"/>
              </w:rPr>
              <w:t>00</w:t>
            </w:r>
            <w:r>
              <w:rPr>
                <w:rFonts w:hint="eastAsia"/>
                <w:sz w:val="24"/>
                <w:szCs w:val="24"/>
                <w:highlight w:val="none"/>
                <w:lang w:val="en-US" w:bidi="ar-SA"/>
              </w:rPr>
              <w:t>的教研教改论文累计业绩值≥</w:t>
            </w:r>
            <w:r>
              <w:rPr>
                <w:sz w:val="24"/>
                <w:szCs w:val="24"/>
                <w:highlight w:val="none"/>
                <w:lang w:val="en-US" w:bidi="ar-SA"/>
              </w:rPr>
              <w:t>1000</w:t>
            </w:r>
            <w:r>
              <w:rPr>
                <w:rFonts w:hint="eastAsia"/>
                <w:sz w:val="24"/>
                <w:szCs w:val="24"/>
                <w:highlight w:val="none"/>
                <w:lang w:val="en-US" w:bidi="ar-SA"/>
              </w:rPr>
              <w:t>。</w:t>
            </w:r>
          </w:p>
          <w:p w14:paraId="522C5D80">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：主持业绩值≥4</w:t>
            </w:r>
            <w:r>
              <w:rPr>
                <w:sz w:val="24"/>
                <w:szCs w:val="24"/>
                <w:highlight w:val="none"/>
                <w:lang w:val="en-US" w:bidi="ar-SA"/>
              </w:rPr>
              <w:t>00</w:t>
            </w:r>
            <w:r>
              <w:rPr>
                <w:rFonts w:hint="eastAsia"/>
                <w:sz w:val="24"/>
                <w:szCs w:val="24"/>
                <w:highlight w:val="none"/>
                <w:lang w:val="en-US" w:bidi="ar-SA"/>
              </w:rPr>
              <w:t>教研教改项目（不含教学建设等工作类项目）一项。</w:t>
            </w:r>
          </w:p>
          <w:p w14:paraId="0B0BC74D">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3</w:t>
            </w:r>
            <w:r>
              <w:rPr>
                <w:rFonts w:hint="eastAsia"/>
                <w:sz w:val="24"/>
                <w:szCs w:val="24"/>
                <w:highlight w:val="none"/>
                <w:lang w:val="en-US" w:bidi="ar-SA"/>
              </w:rPr>
              <w:t>：主持业绩值≥1</w:t>
            </w:r>
            <w:r>
              <w:rPr>
                <w:sz w:val="24"/>
                <w:szCs w:val="24"/>
                <w:highlight w:val="none"/>
                <w:lang w:val="en-US" w:bidi="ar-SA"/>
              </w:rPr>
              <w:t>000</w:t>
            </w:r>
            <w:r>
              <w:rPr>
                <w:rFonts w:hint="eastAsia"/>
                <w:sz w:val="24"/>
                <w:szCs w:val="24"/>
                <w:highlight w:val="none"/>
                <w:lang w:val="en-US" w:bidi="ar-SA"/>
              </w:rPr>
              <w:t>的教学建设项目。</w:t>
            </w:r>
          </w:p>
          <w:p w14:paraId="5DE9999B">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2-4</w:t>
            </w:r>
            <w:r>
              <w:rPr>
                <w:rFonts w:hint="eastAsia"/>
                <w:sz w:val="24"/>
                <w:szCs w:val="24"/>
                <w:highlight w:val="none"/>
                <w:lang w:val="en-US" w:bidi="ar-SA"/>
              </w:rPr>
              <w:t>：获得业绩值≥1</w:t>
            </w:r>
            <w:r>
              <w:rPr>
                <w:sz w:val="24"/>
                <w:szCs w:val="24"/>
                <w:highlight w:val="none"/>
                <w:lang w:val="en-US" w:bidi="ar-SA"/>
              </w:rPr>
              <w:t>500</w:t>
            </w:r>
            <w:r>
              <w:rPr>
                <w:rFonts w:hint="eastAsia"/>
                <w:sz w:val="24"/>
                <w:szCs w:val="24"/>
                <w:highlight w:val="none"/>
                <w:lang w:val="en-US" w:bidi="ar-SA"/>
              </w:rPr>
              <w:t>教学成果奖一项（国家级前</w:t>
            </w:r>
            <w:r>
              <w:rPr>
                <w:sz w:val="24"/>
                <w:szCs w:val="24"/>
                <w:highlight w:val="none"/>
                <w:lang w:val="en-US" w:bidi="ar-SA"/>
              </w:rPr>
              <w:t>5</w:t>
            </w:r>
            <w:r>
              <w:rPr>
                <w:rFonts w:hint="eastAsia"/>
                <w:sz w:val="24"/>
                <w:szCs w:val="24"/>
                <w:highlight w:val="none"/>
                <w:lang w:val="en-US" w:bidi="ar-SA"/>
              </w:rPr>
              <w:t>，省部级特等奖排名前2，一等奖排名第1）。</w:t>
            </w:r>
          </w:p>
          <w:p w14:paraId="65B6B7D5">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2-5</w:t>
            </w:r>
            <w:r>
              <w:rPr>
                <w:rFonts w:hint="eastAsia"/>
                <w:sz w:val="24"/>
                <w:szCs w:val="24"/>
                <w:highlight w:val="none"/>
                <w:lang w:val="en-US" w:bidi="ar-SA"/>
              </w:rPr>
              <w:t>：获得国家级教师教学类比赛一等奖（排名第</w:t>
            </w:r>
            <w:r>
              <w:rPr>
                <w:sz w:val="24"/>
                <w:szCs w:val="24"/>
                <w:highlight w:val="none"/>
                <w:lang w:val="en-US" w:bidi="ar-SA"/>
              </w:rPr>
              <w:t>1）</w:t>
            </w:r>
            <w:r>
              <w:rPr>
                <w:rFonts w:hint="eastAsia"/>
                <w:sz w:val="24"/>
                <w:szCs w:val="24"/>
                <w:highlight w:val="none"/>
                <w:lang w:val="en-US" w:bidi="ar-SA"/>
              </w:rPr>
              <w:t>。</w:t>
            </w:r>
          </w:p>
          <w:p w14:paraId="2DB74F21">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2-6</w:t>
            </w:r>
            <w:r>
              <w:rPr>
                <w:rFonts w:hint="eastAsia"/>
                <w:sz w:val="24"/>
                <w:szCs w:val="24"/>
                <w:highlight w:val="none"/>
                <w:lang w:val="en-US" w:bidi="ar-SA"/>
              </w:rPr>
              <w:t>：</w:t>
            </w:r>
            <w:r>
              <w:rPr>
                <w:sz w:val="24"/>
                <w:szCs w:val="24"/>
                <w:highlight w:val="none"/>
                <w:lang w:val="en-US" w:bidi="ar-SA"/>
              </w:rPr>
              <w:t>主编国家级规划教材</w:t>
            </w:r>
            <w:r>
              <w:rPr>
                <w:rFonts w:hint="eastAsia"/>
                <w:sz w:val="24"/>
                <w:szCs w:val="24"/>
                <w:highlight w:val="none"/>
                <w:lang w:val="en-US" w:bidi="ar-SA"/>
              </w:rPr>
              <w:t>1</w:t>
            </w:r>
            <w:r>
              <w:rPr>
                <w:sz w:val="24"/>
                <w:szCs w:val="24"/>
                <w:highlight w:val="none"/>
                <w:lang w:val="en-US" w:bidi="ar-SA"/>
              </w:rPr>
              <w:t>部</w:t>
            </w:r>
            <w:r>
              <w:rPr>
                <w:rFonts w:hint="eastAsia"/>
                <w:sz w:val="24"/>
                <w:szCs w:val="24"/>
                <w:highlight w:val="none"/>
                <w:lang w:val="en-US" w:bidi="ar-SA"/>
              </w:rPr>
              <w:t>（排名第1）</w:t>
            </w:r>
            <w:r>
              <w:rPr>
                <w:sz w:val="24"/>
                <w:szCs w:val="24"/>
                <w:highlight w:val="none"/>
                <w:lang w:val="en-US" w:bidi="ar-SA"/>
              </w:rPr>
              <w:t>。</w:t>
            </w:r>
          </w:p>
        </w:tc>
        <w:tc>
          <w:tcPr>
            <w:tcW w:w="1842" w:type="dxa"/>
          </w:tcPr>
          <w:p w14:paraId="6C637C47">
            <w:pPr>
              <w:pStyle w:val="2"/>
              <w:ind w:left="0" w:firstLine="0" w:firstLineChars="0"/>
              <w:jc w:val="left"/>
              <w:rPr>
                <w:sz w:val="24"/>
                <w:szCs w:val="24"/>
                <w:highlight w:val="none"/>
                <w:lang w:val="en-US" w:bidi="ar-SA"/>
              </w:rPr>
            </w:pPr>
            <w:r>
              <w:rPr>
                <w:sz w:val="24"/>
                <w:szCs w:val="24"/>
                <w:highlight w:val="none"/>
                <w:lang w:val="en-US" w:bidi="ar-SA"/>
              </w:rPr>
              <w:t>B2-1：主持业绩值</w:t>
            </w:r>
            <w:r>
              <w:rPr>
                <w:rFonts w:hint="eastAsia"/>
                <w:sz w:val="24"/>
                <w:szCs w:val="24"/>
                <w:highlight w:val="none"/>
                <w:lang w:val="en-US" w:bidi="ar-SA"/>
              </w:rPr>
              <w:t>≥</w:t>
            </w:r>
            <w:r>
              <w:rPr>
                <w:sz w:val="24"/>
                <w:szCs w:val="24"/>
                <w:highlight w:val="none"/>
                <w:lang w:val="en-US" w:bidi="ar-SA"/>
              </w:rPr>
              <w:t>100</w:t>
            </w:r>
            <w:r>
              <w:rPr>
                <w:rFonts w:hint="eastAsia"/>
                <w:sz w:val="24"/>
                <w:szCs w:val="24"/>
                <w:highlight w:val="none"/>
                <w:lang w:val="en-US" w:bidi="ar-SA"/>
              </w:rPr>
              <w:t>的教研教改项目累计业绩值≥</w:t>
            </w:r>
            <w:r>
              <w:rPr>
                <w:sz w:val="24"/>
                <w:szCs w:val="24"/>
                <w:highlight w:val="none"/>
                <w:lang w:val="en-US" w:bidi="ar-SA"/>
              </w:rPr>
              <w:t>300</w:t>
            </w:r>
            <w:r>
              <w:rPr>
                <w:rFonts w:hint="eastAsia"/>
                <w:sz w:val="24"/>
                <w:szCs w:val="24"/>
                <w:highlight w:val="none"/>
                <w:lang w:val="en-US" w:bidi="ar-SA"/>
              </w:rPr>
              <w:t>。</w:t>
            </w:r>
          </w:p>
          <w:p w14:paraId="3FA3A116">
            <w:pPr>
              <w:pStyle w:val="2"/>
              <w:ind w:left="0" w:firstLine="0" w:firstLineChars="0"/>
              <w:jc w:val="left"/>
              <w:rPr>
                <w:sz w:val="24"/>
                <w:szCs w:val="24"/>
                <w:highlight w:val="none"/>
                <w:lang w:val="en-US" w:bidi="ar-SA"/>
              </w:rPr>
            </w:pPr>
          </w:p>
        </w:tc>
        <w:tc>
          <w:tcPr>
            <w:tcW w:w="2273" w:type="dxa"/>
          </w:tcPr>
          <w:p w14:paraId="0367950C">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37CDAED9">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w:t>
            </w:r>
            <w:r>
              <w:rPr>
                <w:sz w:val="24"/>
                <w:szCs w:val="24"/>
                <w:highlight w:val="none"/>
                <w:lang w:val="en-US" w:bidi="ar-SA"/>
              </w:rPr>
              <w:t>教研教改论文</w:t>
            </w:r>
            <w:r>
              <w:rPr>
                <w:rFonts w:hint="eastAsia"/>
                <w:sz w:val="24"/>
                <w:szCs w:val="24"/>
                <w:highlight w:val="none"/>
                <w:lang w:val="en-US" w:bidi="ar-SA"/>
              </w:rPr>
              <w:t>累计业绩值≥2</w:t>
            </w:r>
            <w:r>
              <w:rPr>
                <w:sz w:val="24"/>
                <w:szCs w:val="24"/>
                <w:highlight w:val="none"/>
                <w:lang w:val="en-US" w:bidi="ar-SA"/>
              </w:rPr>
              <w:t>00</w:t>
            </w:r>
            <w:r>
              <w:rPr>
                <w:rFonts w:hint="eastAsia"/>
                <w:sz w:val="24"/>
                <w:szCs w:val="24"/>
                <w:highlight w:val="none"/>
                <w:lang w:val="en-US" w:bidi="ar-SA"/>
              </w:rPr>
              <w:t>。</w:t>
            </w:r>
          </w:p>
          <w:p w14:paraId="68B98B3A">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w:t>
            </w:r>
            <w:r>
              <w:rPr>
                <w:sz w:val="24"/>
                <w:szCs w:val="24"/>
                <w:highlight w:val="none"/>
                <w:lang w:val="en-US" w:bidi="ar-SA"/>
              </w:rPr>
              <w:t>教研教改</w:t>
            </w:r>
            <w:r>
              <w:rPr>
                <w:rFonts w:hint="eastAsia"/>
                <w:sz w:val="24"/>
                <w:szCs w:val="24"/>
                <w:highlight w:val="none"/>
                <w:lang w:val="en-US" w:bidi="ar-SA"/>
              </w:rPr>
              <w:t>论文累计业绩值≥</w:t>
            </w:r>
            <w:r>
              <w:rPr>
                <w:sz w:val="24"/>
                <w:szCs w:val="24"/>
                <w:highlight w:val="none"/>
                <w:lang w:val="en-US" w:bidi="ar-SA"/>
              </w:rPr>
              <w:t>100</w:t>
            </w:r>
            <w:r>
              <w:rPr>
                <w:rFonts w:hint="eastAsia"/>
                <w:sz w:val="24"/>
                <w:szCs w:val="24"/>
                <w:highlight w:val="none"/>
                <w:lang w:val="en-US" w:bidi="ar-SA"/>
              </w:rPr>
              <w:t>，且出版业绩值≥3</w:t>
            </w:r>
            <w:r>
              <w:rPr>
                <w:sz w:val="24"/>
                <w:szCs w:val="24"/>
                <w:highlight w:val="none"/>
                <w:lang w:val="en-US" w:bidi="ar-SA"/>
              </w:rPr>
              <w:t>00</w:t>
            </w:r>
            <w:r>
              <w:rPr>
                <w:rFonts w:hint="eastAsia"/>
                <w:sz w:val="24"/>
                <w:szCs w:val="24"/>
                <w:highlight w:val="none"/>
                <w:lang w:val="en-US" w:bidi="ar-SA"/>
              </w:rPr>
              <w:t>的学术专著1部或</w:t>
            </w:r>
            <w:r>
              <w:rPr>
                <w:sz w:val="24"/>
                <w:szCs w:val="24"/>
                <w:highlight w:val="none"/>
                <w:lang w:val="en-US" w:bidi="ar-SA"/>
              </w:rPr>
              <w:t>教学案例获评全国性或国际性有影响的案例库的优秀案例奖、百优案例奖、最佳案例奖等</w:t>
            </w:r>
            <w:r>
              <w:rPr>
                <w:rFonts w:hint="eastAsia"/>
                <w:sz w:val="24"/>
                <w:szCs w:val="24"/>
                <w:highlight w:val="none"/>
                <w:lang w:val="en-US" w:bidi="ar-SA"/>
              </w:rPr>
              <w:t>。</w:t>
            </w:r>
          </w:p>
        </w:tc>
        <w:tc>
          <w:tcPr>
            <w:tcW w:w="5670" w:type="dxa"/>
          </w:tcPr>
          <w:p w14:paraId="311F2C74">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13F925B3">
            <w:pPr>
              <w:pStyle w:val="2"/>
              <w:ind w:left="0" w:firstLine="0" w:firstLineChars="0"/>
              <w:jc w:val="left"/>
              <w:rPr>
                <w:sz w:val="24"/>
                <w:szCs w:val="24"/>
                <w:highlight w:val="none"/>
                <w:lang w:val="en-US" w:bidi="ar-SA"/>
              </w:rPr>
            </w:pPr>
            <w:r>
              <w:rPr>
                <w:sz w:val="24"/>
                <w:szCs w:val="24"/>
                <w:highlight w:val="none"/>
                <w:lang w:val="en-US" w:bidi="ar-SA"/>
              </w:rPr>
              <w:t>D2-1</w:t>
            </w:r>
            <w:r>
              <w:rPr>
                <w:rFonts w:hint="eastAsia"/>
                <w:sz w:val="24"/>
                <w:szCs w:val="24"/>
                <w:highlight w:val="none"/>
                <w:lang w:val="en-US" w:bidi="ar-SA"/>
              </w:rPr>
              <w:t>：获得业绩值≥80</w:t>
            </w:r>
            <w:r>
              <w:rPr>
                <w:sz w:val="24"/>
                <w:szCs w:val="24"/>
                <w:highlight w:val="none"/>
                <w:lang w:val="en-US" w:bidi="ar-SA"/>
              </w:rPr>
              <w:t>0的教学成果奖1项</w:t>
            </w:r>
            <w:r>
              <w:rPr>
                <w:rFonts w:hint="eastAsia"/>
                <w:sz w:val="24"/>
                <w:szCs w:val="24"/>
                <w:highlight w:val="none"/>
                <w:lang w:val="en-US" w:bidi="ar-SA"/>
              </w:rPr>
              <w:t>（国家级有排名，省部级特等奖排名前5，一等奖排名前2，二等奖排名第1）。</w:t>
            </w:r>
          </w:p>
          <w:p w14:paraId="58280969">
            <w:pPr>
              <w:pStyle w:val="2"/>
              <w:ind w:left="0" w:firstLine="0" w:firstLineChars="0"/>
              <w:jc w:val="left"/>
              <w:rPr>
                <w:sz w:val="24"/>
                <w:szCs w:val="24"/>
                <w:highlight w:val="none"/>
                <w:lang w:val="en-US" w:bidi="ar-SA"/>
              </w:rPr>
            </w:pPr>
            <w:r>
              <w:rPr>
                <w:sz w:val="24"/>
                <w:szCs w:val="24"/>
                <w:highlight w:val="none"/>
                <w:lang w:val="en-US" w:bidi="ar-SA"/>
              </w:rPr>
              <w:t>D2-2</w:t>
            </w:r>
            <w:r>
              <w:rPr>
                <w:rFonts w:hint="eastAsia"/>
                <w:sz w:val="24"/>
                <w:szCs w:val="24"/>
                <w:highlight w:val="none"/>
                <w:lang w:val="en-US" w:bidi="ar-SA"/>
              </w:rPr>
              <w:t>：主持业绩值≥500教学建设项目累计业绩值≥1000。</w:t>
            </w:r>
          </w:p>
          <w:p w14:paraId="12FDE2A1">
            <w:pPr>
              <w:pStyle w:val="2"/>
              <w:ind w:left="0" w:firstLine="0" w:firstLineChars="0"/>
              <w:jc w:val="left"/>
              <w:rPr>
                <w:sz w:val="24"/>
                <w:szCs w:val="24"/>
                <w:highlight w:val="none"/>
                <w:lang w:val="en-US" w:bidi="ar-SA"/>
              </w:rPr>
            </w:pPr>
            <w:r>
              <w:rPr>
                <w:sz w:val="24"/>
                <w:szCs w:val="24"/>
                <w:highlight w:val="none"/>
                <w:lang w:val="en-US" w:bidi="ar-SA"/>
              </w:rPr>
              <w:t>D2-3</w:t>
            </w:r>
            <w:r>
              <w:rPr>
                <w:rFonts w:hint="eastAsia"/>
                <w:sz w:val="24"/>
                <w:szCs w:val="24"/>
                <w:highlight w:val="none"/>
                <w:lang w:val="en-US" w:bidi="ar-SA"/>
              </w:rPr>
              <w:t>：以第一指导老师身份指导学生参加学科竞赛获得国家级一等奖2项或特等奖1项或“互联网+”国家一等奖1项，或获评省优秀博士学位论文指导老师1次或获评省优秀硕士学位论文指导老师2次。</w:t>
            </w:r>
          </w:p>
          <w:p w14:paraId="30EBFA07">
            <w:pPr>
              <w:pStyle w:val="2"/>
              <w:ind w:left="0" w:firstLine="0" w:firstLineChars="0"/>
              <w:jc w:val="left"/>
              <w:rPr>
                <w:sz w:val="24"/>
                <w:szCs w:val="24"/>
                <w:highlight w:val="none"/>
                <w:lang w:val="en-US" w:bidi="ar-SA"/>
              </w:rPr>
            </w:pPr>
            <w:r>
              <w:rPr>
                <w:sz w:val="24"/>
                <w:szCs w:val="24"/>
                <w:highlight w:val="none"/>
                <w:lang w:val="en-US" w:bidi="ar-SA"/>
              </w:rPr>
              <w:t>D2-4</w:t>
            </w:r>
            <w:r>
              <w:rPr>
                <w:rFonts w:hint="eastAsia"/>
                <w:sz w:val="24"/>
                <w:szCs w:val="24"/>
                <w:highlight w:val="none"/>
                <w:lang w:val="en-US" w:bidi="ar-SA"/>
              </w:rPr>
              <w:t>：艺术类教师获全国美展铜奖以上或参展，或获得省级美展金奖，或美术作品被国家美术馆、博物馆收藏，或获得国际公认顶级艺术设计奖项二等奖以上。</w:t>
            </w:r>
          </w:p>
          <w:p w14:paraId="67E3B994">
            <w:pPr>
              <w:pStyle w:val="2"/>
              <w:ind w:left="0" w:firstLine="0" w:firstLineChars="0"/>
              <w:jc w:val="left"/>
              <w:rPr>
                <w:sz w:val="24"/>
                <w:szCs w:val="24"/>
                <w:highlight w:val="none"/>
                <w:lang w:val="en-US" w:bidi="ar-SA"/>
              </w:rPr>
            </w:pPr>
            <w:r>
              <w:rPr>
                <w:sz w:val="24"/>
                <w:szCs w:val="24"/>
                <w:highlight w:val="none"/>
                <w:lang w:val="en-US" w:bidi="ar-SA"/>
              </w:rPr>
              <w:t>D2-5</w:t>
            </w:r>
            <w:r>
              <w:rPr>
                <w:rFonts w:hint="eastAsia"/>
                <w:sz w:val="24"/>
                <w:szCs w:val="24"/>
                <w:highlight w:val="none"/>
                <w:lang w:val="en-US" w:bidi="ar-SA"/>
              </w:rPr>
              <w:t>：体育类教师以第一指导教师身份指导高水平运动队或本人参加全运会、全国大学生运动会获得集体项目前三名或单项冠军；或以第一指导教师身份指导高水平运动队或本人参加省运会、省大学生运动会获得单项冠军或集体项目第一名；或以第一指导教师身份指导高水平运动队参加全国高校体育教育专业学生基本功大赛获得团体一等奖。</w:t>
            </w:r>
          </w:p>
          <w:p w14:paraId="26535735">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2</w:t>
            </w:r>
            <w:r>
              <w:rPr>
                <w:rFonts w:hint="eastAsia"/>
                <w:sz w:val="24"/>
                <w:szCs w:val="24"/>
                <w:highlight w:val="none"/>
                <w:lang w:val="en-US" w:bidi="ar-SA"/>
              </w:rPr>
              <w:t>-</w:t>
            </w:r>
            <w:r>
              <w:rPr>
                <w:sz w:val="24"/>
                <w:szCs w:val="24"/>
                <w:highlight w:val="none"/>
                <w:lang w:val="en-US" w:bidi="ar-SA"/>
              </w:rPr>
              <w:t>6</w:t>
            </w:r>
            <w:r>
              <w:rPr>
                <w:rFonts w:hint="eastAsia"/>
                <w:sz w:val="24"/>
                <w:szCs w:val="24"/>
                <w:highlight w:val="none"/>
                <w:lang w:val="en-US" w:bidi="ar-SA"/>
              </w:rPr>
              <w:t>：取得业绩值≥300</w:t>
            </w:r>
            <w:bookmarkStart w:id="12" w:name="_Hlk118731031"/>
            <w:r>
              <w:rPr>
                <w:rFonts w:hint="eastAsia"/>
                <w:sz w:val="24"/>
                <w:szCs w:val="24"/>
                <w:highlight w:val="none"/>
                <w:lang w:val="en-US" w:bidi="ar-SA"/>
              </w:rPr>
              <w:t>智库成果</w:t>
            </w:r>
            <w:bookmarkEnd w:id="12"/>
            <w:r>
              <w:rPr>
                <w:rFonts w:hint="eastAsia"/>
                <w:sz w:val="24"/>
                <w:szCs w:val="24"/>
                <w:highlight w:val="none"/>
                <w:lang w:val="en-US" w:bidi="ar-SA"/>
              </w:rPr>
              <w:t>累计业绩值≥500。</w:t>
            </w:r>
          </w:p>
        </w:tc>
      </w:tr>
      <w:tr w14:paraId="6E6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76" w:type="dxa"/>
          </w:tcPr>
          <w:p w14:paraId="0B3768C3">
            <w:pPr>
              <w:pStyle w:val="2"/>
              <w:ind w:left="0" w:firstLine="0" w:firstLineChars="0"/>
              <w:jc w:val="left"/>
              <w:rPr>
                <w:sz w:val="24"/>
                <w:szCs w:val="24"/>
                <w:highlight w:val="none"/>
                <w:lang w:val="en-US" w:bidi="ar-SA"/>
              </w:rPr>
            </w:pPr>
            <w:r>
              <w:rPr>
                <w:rFonts w:hint="eastAsia"/>
                <w:sz w:val="24"/>
                <w:szCs w:val="24"/>
                <w:highlight w:val="none"/>
                <w:lang w:val="en-US" w:bidi="ar-SA"/>
              </w:rPr>
              <w:t>辅导员型教授</w:t>
            </w:r>
          </w:p>
        </w:tc>
        <w:tc>
          <w:tcPr>
            <w:tcW w:w="3399" w:type="dxa"/>
          </w:tcPr>
          <w:p w14:paraId="67BABA9C">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0195CE3D">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3</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：发表业绩值≥200的学术论文（学生思想政治教育研究）累计业绩值≥</w:t>
            </w:r>
            <w:r>
              <w:rPr>
                <w:sz w:val="24"/>
                <w:szCs w:val="24"/>
                <w:highlight w:val="none"/>
                <w:lang w:val="en-US" w:bidi="ar-SA"/>
              </w:rPr>
              <w:t>1000</w:t>
            </w:r>
            <w:r>
              <w:rPr>
                <w:rFonts w:hint="eastAsia"/>
                <w:sz w:val="24"/>
                <w:szCs w:val="24"/>
                <w:highlight w:val="none"/>
                <w:lang w:val="en-US" w:bidi="ar-SA"/>
              </w:rPr>
              <w:t>。</w:t>
            </w:r>
          </w:p>
          <w:p w14:paraId="6B15AC49">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3</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500</w:t>
            </w:r>
            <w:r>
              <w:rPr>
                <w:rFonts w:hint="eastAsia"/>
                <w:sz w:val="24"/>
                <w:szCs w:val="24"/>
                <w:highlight w:val="none"/>
                <w:lang w:val="en-US" w:bidi="ar-SA"/>
              </w:rPr>
              <w:t>国家级科研（教研）项目（学生思想政治教育研究）一项。</w:t>
            </w:r>
          </w:p>
          <w:p w14:paraId="397F5A37">
            <w:pPr>
              <w:pStyle w:val="2"/>
              <w:ind w:left="0" w:firstLine="0" w:firstLineChars="0"/>
              <w:jc w:val="left"/>
              <w:rPr>
                <w:sz w:val="24"/>
                <w:szCs w:val="24"/>
                <w:highlight w:val="none"/>
                <w:lang w:val="en-US" w:bidi="ar-SA"/>
              </w:rPr>
            </w:pPr>
            <w:r>
              <w:rPr>
                <w:sz w:val="24"/>
                <w:szCs w:val="24"/>
                <w:highlight w:val="none"/>
                <w:lang w:val="en-US" w:bidi="ar-SA"/>
              </w:rPr>
              <w:t>A3-3</w:t>
            </w:r>
            <w:r>
              <w:rPr>
                <w:rFonts w:hint="eastAsia"/>
                <w:sz w:val="24"/>
                <w:szCs w:val="24"/>
                <w:highlight w:val="none"/>
                <w:lang w:val="en-US" w:bidi="ar-SA"/>
              </w:rPr>
              <w:t>：获得业绩值≥1</w:t>
            </w:r>
            <w:r>
              <w:rPr>
                <w:sz w:val="24"/>
                <w:szCs w:val="24"/>
                <w:highlight w:val="none"/>
                <w:lang w:val="en-US" w:bidi="ar-SA"/>
              </w:rPr>
              <w:t>500</w:t>
            </w:r>
            <w:r>
              <w:rPr>
                <w:rFonts w:hint="eastAsia"/>
                <w:sz w:val="24"/>
                <w:szCs w:val="24"/>
                <w:highlight w:val="none"/>
                <w:lang w:val="en-US" w:bidi="ar-SA"/>
              </w:rPr>
              <w:t>教学成果奖一项（国家级前</w:t>
            </w:r>
            <w:r>
              <w:rPr>
                <w:sz w:val="24"/>
                <w:szCs w:val="24"/>
                <w:highlight w:val="none"/>
                <w:lang w:val="en-US" w:bidi="ar-SA"/>
              </w:rPr>
              <w:t>5</w:t>
            </w:r>
            <w:r>
              <w:rPr>
                <w:rFonts w:hint="eastAsia"/>
                <w:sz w:val="24"/>
                <w:szCs w:val="24"/>
                <w:highlight w:val="none"/>
                <w:lang w:val="en-US" w:bidi="ar-SA"/>
              </w:rPr>
              <w:t>，省部级特等奖排名前2，一等奖排名第1）。</w:t>
            </w:r>
          </w:p>
          <w:p w14:paraId="65B4D25C">
            <w:pPr>
              <w:pStyle w:val="2"/>
              <w:ind w:left="0" w:firstLine="0" w:firstLineChars="0"/>
              <w:jc w:val="left"/>
              <w:rPr>
                <w:sz w:val="24"/>
                <w:szCs w:val="24"/>
                <w:highlight w:val="none"/>
                <w:lang w:val="en-US" w:bidi="ar-SA"/>
              </w:rPr>
            </w:pPr>
            <w:r>
              <w:rPr>
                <w:sz w:val="24"/>
                <w:szCs w:val="24"/>
                <w:highlight w:val="none"/>
                <w:lang w:val="en-US" w:bidi="ar-SA"/>
              </w:rPr>
              <w:t>A3-4</w:t>
            </w:r>
            <w:r>
              <w:rPr>
                <w:rFonts w:hint="eastAsia"/>
                <w:sz w:val="24"/>
                <w:szCs w:val="24"/>
                <w:highlight w:val="none"/>
                <w:lang w:val="en-US" w:bidi="ar-SA"/>
              </w:rPr>
              <w:t>：</w:t>
            </w:r>
            <w:r>
              <w:rPr>
                <w:sz w:val="24"/>
                <w:szCs w:val="24"/>
                <w:highlight w:val="none"/>
                <w:lang w:val="en-US" w:bidi="ar-SA"/>
              </w:rPr>
              <w:t>主编国家级规划教材1部</w:t>
            </w:r>
            <w:r>
              <w:rPr>
                <w:rFonts w:hint="eastAsia"/>
                <w:sz w:val="24"/>
                <w:szCs w:val="24"/>
                <w:highlight w:val="none"/>
                <w:lang w:val="en-US" w:bidi="ar-SA"/>
              </w:rPr>
              <w:t>（排名第1）</w:t>
            </w:r>
            <w:r>
              <w:rPr>
                <w:sz w:val="24"/>
                <w:szCs w:val="24"/>
                <w:highlight w:val="none"/>
                <w:lang w:val="en-US" w:bidi="ar-SA"/>
              </w:rPr>
              <w:t>。</w:t>
            </w:r>
          </w:p>
          <w:p w14:paraId="64F70037">
            <w:pPr>
              <w:pStyle w:val="2"/>
              <w:ind w:left="0" w:firstLine="0" w:firstLineChars="0"/>
              <w:jc w:val="left"/>
              <w:rPr>
                <w:sz w:val="24"/>
                <w:szCs w:val="24"/>
                <w:highlight w:val="none"/>
                <w:lang w:val="en-US" w:bidi="ar-SA"/>
              </w:rPr>
            </w:pPr>
            <w:r>
              <w:rPr>
                <w:sz w:val="24"/>
                <w:szCs w:val="24"/>
                <w:highlight w:val="none"/>
                <w:lang w:val="en-US" w:bidi="ar-SA"/>
              </w:rPr>
              <w:t>A3-5</w:t>
            </w:r>
            <w:r>
              <w:rPr>
                <w:rFonts w:hint="eastAsia"/>
                <w:sz w:val="24"/>
                <w:szCs w:val="24"/>
                <w:highlight w:val="none"/>
                <w:lang w:val="en-US" w:bidi="ar-SA"/>
              </w:rPr>
              <w:t>：获得国家级教师教学（技能）竞赛一等奖（含高校思想政治理论课教学展示竞赛）（排名第</w:t>
            </w:r>
            <w:r>
              <w:rPr>
                <w:sz w:val="24"/>
                <w:szCs w:val="24"/>
                <w:highlight w:val="none"/>
                <w:lang w:val="en-US" w:bidi="ar-SA"/>
              </w:rPr>
              <w:t>1）</w:t>
            </w:r>
            <w:r>
              <w:rPr>
                <w:rFonts w:hint="eastAsia"/>
                <w:sz w:val="24"/>
                <w:szCs w:val="24"/>
                <w:highlight w:val="none"/>
                <w:lang w:val="en-US" w:bidi="ar-SA"/>
              </w:rPr>
              <w:t>。</w:t>
            </w:r>
          </w:p>
        </w:tc>
        <w:tc>
          <w:tcPr>
            <w:tcW w:w="1842" w:type="dxa"/>
          </w:tcPr>
          <w:p w14:paraId="72D0344A">
            <w:pPr>
              <w:pStyle w:val="2"/>
              <w:ind w:left="0" w:firstLine="0" w:firstLineChars="0"/>
              <w:jc w:val="left"/>
              <w:rPr>
                <w:sz w:val="24"/>
                <w:szCs w:val="24"/>
                <w:highlight w:val="none"/>
                <w:lang w:val="en-US" w:bidi="ar-SA"/>
              </w:rPr>
            </w:pPr>
            <w:r>
              <w:rPr>
                <w:sz w:val="24"/>
                <w:szCs w:val="24"/>
                <w:highlight w:val="none"/>
                <w:lang w:val="en-US" w:bidi="ar-SA"/>
              </w:rPr>
              <w:t>B3-1：主持业绩值</w:t>
            </w:r>
            <w:r>
              <w:rPr>
                <w:rFonts w:hint="eastAsia"/>
                <w:sz w:val="24"/>
                <w:szCs w:val="24"/>
                <w:highlight w:val="none"/>
                <w:lang w:val="en-US" w:bidi="ar-SA"/>
              </w:rPr>
              <w:t>≥</w:t>
            </w:r>
            <w:r>
              <w:rPr>
                <w:sz w:val="24"/>
                <w:szCs w:val="24"/>
                <w:highlight w:val="none"/>
                <w:lang w:val="en-US" w:bidi="ar-SA"/>
              </w:rPr>
              <w:t>100</w:t>
            </w:r>
            <w:r>
              <w:rPr>
                <w:rFonts w:hint="eastAsia"/>
                <w:sz w:val="24"/>
                <w:szCs w:val="24"/>
                <w:highlight w:val="none"/>
                <w:lang w:val="en-US" w:bidi="ar-SA"/>
              </w:rPr>
              <w:t>的科研（教研）项目（学生思想政治教育研究）累计业绩值≥</w:t>
            </w:r>
            <w:r>
              <w:rPr>
                <w:sz w:val="24"/>
                <w:szCs w:val="24"/>
                <w:highlight w:val="none"/>
                <w:lang w:val="en-US" w:bidi="ar-SA"/>
              </w:rPr>
              <w:t>300</w:t>
            </w:r>
            <w:r>
              <w:rPr>
                <w:rFonts w:hint="eastAsia"/>
                <w:sz w:val="24"/>
                <w:szCs w:val="24"/>
                <w:highlight w:val="none"/>
                <w:lang w:val="en-US" w:bidi="ar-SA"/>
              </w:rPr>
              <w:t>。</w:t>
            </w:r>
          </w:p>
          <w:p w14:paraId="3872F3D1">
            <w:pPr>
              <w:pStyle w:val="2"/>
              <w:ind w:left="0" w:firstLine="0" w:firstLineChars="0"/>
              <w:jc w:val="left"/>
              <w:rPr>
                <w:sz w:val="24"/>
                <w:szCs w:val="24"/>
                <w:highlight w:val="none"/>
                <w:lang w:val="en-US" w:bidi="ar-SA"/>
              </w:rPr>
            </w:pPr>
          </w:p>
        </w:tc>
        <w:tc>
          <w:tcPr>
            <w:tcW w:w="2273" w:type="dxa"/>
          </w:tcPr>
          <w:p w14:paraId="2D00795C">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063C8F80">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3</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的学术论文（学生思想政治教育研究）累计业绩值≥2</w:t>
            </w:r>
            <w:r>
              <w:rPr>
                <w:sz w:val="24"/>
                <w:szCs w:val="24"/>
                <w:highlight w:val="none"/>
                <w:lang w:val="en-US" w:bidi="ar-SA"/>
              </w:rPr>
              <w:t>00</w:t>
            </w:r>
            <w:r>
              <w:rPr>
                <w:rFonts w:hint="eastAsia"/>
                <w:sz w:val="24"/>
                <w:szCs w:val="24"/>
                <w:highlight w:val="none"/>
                <w:lang w:val="en-US" w:bidi="ar-SA"/>
              </w:rPr>
              <w:t>。</w:t>
            </w:r>
          </w:p>
          <w:p w14:paraId="5C59C324">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3-2</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的学术论文（学生思想政治教育研究）累计业绩值≥</w:t>
            </w:r>
            <w:r>
              <w:rPr>
                <w:sz w:val="24"/>
                <w:szCs w:val="24"/>
                <w:highlight w:val="none"/>
                <w:lang w:val="en-US" w:bidi="ar-SA"/>
              </w:rPr>
              <w:t>100</w:t>
            </w:r>
            <w:r>
              <w:rPr>
                <w:rFonts w:hint="eastAsia"/>
                <w:sz w:val="24"/>
                <w:szCs w:val="24"/>
                <w:highlight w:val="none"/>
                <w:lang w:val="en-US" w:bidi="ar-SA"/>
              </w:rPr>
              <w:t>，且出版业绩值≥3</w:t>
            </w:r>
            <w:r>
              <w:rPr>
                <w:sz w:val="24"/>
                <w:szCs w:val="24"/>
                <w:highlight w:val="none"/>
                <w:lang w:val="en-US" w:bidi="ar-SA"/>
              </w:rPr>
              <w:t>00</w:t>
            </w:r>
            <w:r>
              <w:rPr>
                <w:rFonts w:hint="eastAsia"/>
                <w:sz w:val="24"/>
                <w:szCs w:val="24"/>
                <w:highlight w:val="none"/>
                <w:lang w:val="en-US" w:bidi="ar-SA"/>
              </w:rPr>
              <w:t>的学术专著1部（学生思想政治教育）。</w:t>
            </w:r>
          </w:p>
        </w:tc>
        <w:tc>
          <w:tcPr>
            <w:tcW w:w="5670" w:type="dxa"/>
          </w:tcPr>
          <w:p w14:paraId="7AA02B45">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6DA8E52F">
            <w:pPr>
              <w:pStyle w:val="2"/>
              <w:ind w:left="0" w:firstLine="0" w:firstLineChars="0"/>
              <w:jc w:val="left"/>
              <w:rPr>
                <w:sz w:val="24"/>
                <w:szCs w:val="24"/>
                <w:highlight w:val="none"/>
                <w:lang w:val="en-US" w:bidi="ar-SA"/>
              </w:rPr>
            </w:pPr>
            <w:r>
              <w:rPr>
                <w:sz w:val="24"/>
                <w:szCs w:val="24"/>
                <w:highlight w:val="none"/>
                <w:lang w:val="en-US" w:bidi="ar-SA"/>
              </w:rPr>
              <w:t>D3-1</w:t>
            </w:r>
            <w:r>
              <w:rPr>
                <w:rFonts w:hint="eastAsia"/>
                <w:sz w:val="24"/>
                <w:szCs w:val="24"/>
                <w:highlight w:val="none"/>
                <w:lang w:val="en-US" w:bidi="ar-SA"/>
              </w:rPr>
              <w:t>：获得业绩值≥</w:t>
            </w:r>
            <w:r>
              <w:rPr>
                <w:sz w:val="24"/>
                <w:szCs w:val="24"/>
                <w:highlight w:val="none"/>
                <w:lang w:val="en-US" w:bidi="ar-SA"/>
              </w:rPr>
              <w:t>800的教学成果奖1项</w:t>
            </w:r>
            <w:r>
              <w:rPr>
                <w:rFonts w:hint="eastAsia"/>
                <w:sz w:val="24"/>
                <w:szCs w:val="24"/>
                <w:highlight w:val="none"/>
                <w:lang w:val="en-US" w:bidi="ar-SA"/>
              </w:rPr>
              <w:t>（国家级有排名，省部级特等奖排名前5，一等奖排名前2，二等奖排名第1）。</w:t>
            </w:r>
          </w:p>
          <w:p w14:paraId="036D244E">
            <w:pPr>
              <w:pStyle w:val="2"/>
              <w:ind w:left="0" w:firstLine="0" w:firstLineChars="0"/>
              <w:jc w:val="left"/>
              <w:rPr>
                <w:sz w:val="24"/>
                <w:szCs w:val="24"/>
                <w:highlight w:val="none"/>
                <w:lang w:val="en-US" w:bidi="ar-SA"/>
              </w:rPr>
            </w:pPr>
            <w:r>
              <w:rPr>
                <w:sz w:val="24"/>
                <w:szCs w:val="24"/>
                <w:highlight w:val="none"/>
                <w:lang w:val="en-US" w:bidi="ar-SA"/>
              </w:rPr>
              <w:t>D3-2</w:t>
            </w:r>
            <w:r>
              <w:rPr>
                <w:rFonts w:hint="eastAsia"/>
                <w:sz w:val="24"/>
                <w:szCs w:val="24"/>
                <w:highlight w:val="none"/>
                <w:lang w:val="en-US" w:bidi="ar-SA"/>
              </w:rPr>
              <w:t>：获得与思想政治教育工作相关的国家级荣誉称号。</w:t>
            </w:r>
          </w:p>
          <w:p w14:paraId="0D166AED">
            <w:pPr>
              <w:pStyle w:val="2"/>
              <w:ind w:left="0" w:firstLine="0" w:firstLineChars="0"/>
              <w:jc w:val="left"/>
              <w:rPr>
                <w:sz w:val="24"/>
                <w:szCs w:val="24"/>
                <w:highlight w:val="none"/>
                <w:lang w:val="en-US" w:bidi="ar-SA"/>
              </w:rPr>
            </w:pPr>
            <w:r>
              <w:rPr>
                <w:sz w:val="24"/>
                <w:szCs w:val="24"/>
                <w:highlight w:val="none"/>
                <w:lang w:val="en-US" w:bidi="ar-SA"/>
              </w:rPr>
              <w:t>D3-3</w:t>
            </w:r>
            <w:r>
              <w:rPr>
                <w:rFonts w:hint="eastAsia"/>
                <w:sz w:val="24"/>
                <w:szCs w:val="24"/>
                <w:highlight w:val="none"/>
                <w:lang w:val="en-US" w:bidi="ar-SA"/>
              </w:rPr>
              <w:t>：获得全国辅导员职业（素质）能力大赛总决赛二等奖及以上。</w:t>
            </w:r>
          </w:p>
          <w:p w14:paraId="3010CE7B">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3</w:t>
            </w:r>
            <w:r>
              <w:rPr>
                <w:rFonts w:hint="eastAsia"/>
                <w:sz w:val="24"/>
                <w:szCs w:val="24"/>
                <w:highlight w:val="none"/>
                <w:lang w:val="en-US" w:bidi="ar-SA"/>
              </w:rPr>
              <w:t>-</w:t>
            </w:r>
            <w:r>
              <w:rPr>
                <w:sz w:val="24"/>
                <w:szCs w:val="24"/>
                <w:highlight w:val="none"/>
                <w:lang w:val="en-US" w:bidi="ar-SA"/>
              </w:rPr>
              <w:t>4</w:t>
            </w:r>
            <w:r>
              <w:rPr>
                <w:rFonts w:hint="eastAsia"/>
                <w:sz w:val="24"/>
                <w:szCs w:val="24"/>
                <w:highlight w:val="none"/>
                <w:lang w:val="en-US" w:bidi="ar-SA"/>
              </w:rPr>
              <w:t>：取得业绩值≥300智库成果且累计业绩值≥500。</w:t>
            </w:r>
          </w:p>
          <w:p w14:paraId="0FCE09FF">
            <w:pPr>
              <w:pStyle w:val="2"/>
              <w:ind w:left="0" w:firstLine="0" w:firstLineChars="0"/>
              <w:jc w:val="left"/>
              <w:rPr>
                <w:sz w:val="24"/>
                <w:szCs w:val="24"/>
                <w:highlight w:val="none"/>
                <w:lang w:val="en-US" w:bidi="ar-SA"/>
              </w:rPr>
            </w:pPr>
          </w:p>
        </w:tc>
      </w:tr>
      <w:tr w14:paraId="1E2F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76" w:type="dxa"/>
          </w:tcPr>
          <w:p w14:paraId="47D01C0B">
            <w:pPr>
              <w:pStyle w:val="2"/>
              <w:ind w:left="0" w:firstLine="0" w:firstLineChars="0"/>
              <w:jc w:val="left"/>
              <w:rPr>
                <w:sz w:val="24"/>
                <w:szCs w:val="24"/>
                <w:highlight w:val="none"/>
                <w:lang w:val="en-US" w:bidi="ar-SA"/>
              </w:rPr>
            </w:pPr>
            <w:r>
              <w:rPr>
                <w:rFonts w:hint="eastAsia"/>
                <w:sz w:val="24"/>
                <w:szCs w:val="24"/>
                <w:highlight w:val="none"/>
                <w:lang w:val="en-US" w:bidi="ar-SA"/>
              </w:rPr>
              <w:t>教研型副教授（教研型高级实验师）</w:t>
            </w:r>
          </w:p>
        </w:tc>
        <w:tc>
          <w:tcPr>
            <w:tcW w:w="3399" w:type="dxa"/>
          </w:tcPr>
          <w:p w14:paraId="15D0ACBD">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017F80DE">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4</w:t>
            </w:r>
            <w:r>
              <w:rPr>
                <w:rFonts w:hint="eastAsia"/>
                <w:sz w:val="24"/>
                <w:szCs w:val="24"/>
                <w:highlight w:val="none"/>
                <w:lang w:val="en-US" w:bidi="ar-SA"/>
              </w:rPr>
              <w:t>-1： 发表业绩值≥</w:t>
            </w:r>
            <w:r>
              <w:rPr>
                <w:sz w:val="24"/>
                <w:szCs w:val="24"/>
                <w:highlight w:val="none"/>
                <w:lang w:val="en-US" w:bidi="ar-SA"/>
              </w:rPr>
              <w:t>400</w:t>
            </w:r>
            <w:r>
              <w:rPr>
                <w:rFonts w:hint="eastAsia"/>
                <w:sz w:val="24"/>
                <w:szCs w:val="24"/>
                <w:highlight w:val="none"/>
                <w:lang w:val="en-US" w:bidi="ar-SA"/>
              </w:rPr>
              <w:t>的学术论文累计业绩值≥</w:t>
            </w:r>
            <w:r>
              <w:rPr>
                <w:sz w:val="24"/>
                <w:szCs w:val="24"/>
                <w:highlight w:val="none"/>
                <w:lang w:val="en-US" w:bidi="ar-SA"/>
              </w:rPr>
              <w:t>1000</w:t>
            </w:r>
            <w:r>
              <w:rPr>
                <w:rFonts w:hint="eastAsia"/>
                <w:sz w:val="24"/>
                <w:szCs w:val="24"/>
                <w:highlight w:val="none"/>
                <w:lang w:val="en-US" w:bidi="ar-SA"/>
              </w:rPr>
              <w:t>。</w:t>
            </w:r>
          </w:p>
          <w:p w14:paraId="137F6C97">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4</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3</w:t>
            </w:r>
            <w:r>
              <w:rPr>
                <w:rFonts w:hint="eastAsia"/>
                <w:sz w:val="24"/>
                <w:szCs w:val="24"/>
                <w:highlight w:val="none"/>
                <w:lang w:val="en-US" w:bidi="ar-SA"/>
              </w:rPr>
              <w:t>00科研（教研）项目（不含教学建设等工作类项目）一项。</w:t>
            </w:r>
          </w:p>
          <w:p w14:paraId="1A758938">
            <w:pPr>
              <w:pStyle w:val="2"/>
              <w:ind w:left="0" w:firstLine="0" w:firstLineChars="0"/>
              <w:jc w:val="left"/>
              <w:rPr>
                <w:sz w:val="24"/>
                <w:szCs w:val="24"/>
                <w:highlight w:val="none"/>
                <w:lang w:val="en-US" w:bidi="ar-SA"/>
              </w:rPr>
            </w:pPr>
            <w:r>
              <w:rPr>
                <w:sz w:val="24"/>
                <w:szCs w:val="24"/>
                <w:highlight w:val="none"/>
                <w:lang w:val="en-US" w:bidi="ar-SA"/>
              </w:rPr>
              <w:t>A4-3</w:t>
            </w:r>
            <w:r>
              <w:rPr>
                <w:rFonts w:hint="eastAsia"/>
                <w:sz w:val="24"/>
                <w:szCs w:val="24"/>
                <w:highlight w:val="none"/>
                <w:lang w:val="en-US" w:bidi="ar-SA"/>
              </w:rPr>
              <w:t>：获得业绩值≥</w:t>
            </w:r>
            <w:r>
              <w:rPr>
                <w:sz w:val="24"/>
                <w:szCs w:val="24"/>
                <w:highlight w:val="none"/>
                <w:lang w:val="en-US" w:bidi="ar-SA"/>
              </w:rPr>
              <w:t>1000</w:t>
            </w:r>
            <w:r>
              <w:rPr>
                <w:rFonts w:hint="eastAsia"/>
                <w:sz w:val="24"/>
                <w:szCs w:val="24"/>
                <w:highlight w:val="none"/>
                <w:lang w:val="en-US" w:bidi="ar-SA"/>
              </w:rPr>
              <w:t>科技成果奖一项（自科类：国家级排名前</w:t>
            </w:r>
            <w:r>
              <w:rPr>
                <w:sz w:val="24"/>
                <w:szCs w:val="24"/>
                <w:highlight w:val="none"/>
                <w:lang w:val="en-US" w:bidi="ar-SA"/>
              </w:rPr>
              <w:t>5</w:t>
            </w:r>
            <w:r>
              <w:rPr>
                <w:rFonts w:hint="eastAsia"/>
                <w:sz w:val="24"/>
                <w:szCs w:val="24"/>
                <w:highlight w:val="none"/>
                <w:lang w:val="en-US" w:bidi="ar-SA"/>
              </w:rPr>
              <w:t>，省部级一等奖排名前3，二等奖排名前2，三等奖排名第1；人文社科类：国家级排名前</w:t>
            </w:r>
            <w:r>
              <w:rPr>
                <w:sz w:val="24"/>
                <w:szCs w:val="24"/>
                <w:highlight w:val="none"/>
                <w:lang w:val="en-US" w:bidi="ar-SA"/>
              </w:rPr>
              <w:t>5</w:t>
            </w:r>
            <w:r>
              <w:rPr>
                <w:rFonts w:hint="eastAsia"/>
                <w:sz w:val="24"/>
                <w:szCs w:val="24"/>
                <w:highlight w:val="none"/>
                <w:lang w:val="en-US" w:bidi="ar-SA"/>
              </w:rPr>
              <w:t>，省部级一等奖排名前2，二等奖排名第</w:t>
            </w:r>
            <w:r>
              <w:rPr>
                <w:sz w:val="24"/>
                <w:szCs w:val="24"/>
                <w:highlight w:val="none"/>
                <w:lang w:val="en-US" w:bidi="ar-SA"/>
              </w:rPr>
              <w:t>1</w:t>
            </w:r>
            <w:r>
              <w:rPr>
                <w:rFonts w:hint="eastAsia"/>
                <w:sz w:val="24"/>
                <w:szCs w:val="24"/>
                <w:highlight w:val="none"/>
                <w:lang w:val="en-US" w:bidi="ar-SA"/>
              </w:rPr>
              <w:t>）；或获得业绩值≥</w:t>
            </w:r>
            <w:r>
              <w:rPr>
                <w:sz w:val="24"/>
                <w:szCs w:val="24"/>
                <w:highlight w:val="none"/>
                <w:lang w:val="en-US" w:bidi="ar-SA"/>
              </w:rPr>
              <w:t>800</w:t>
            </w:r>
            <w:r>
              <w:rPr>
                <w:rFonts w:hint="eastAsia"/>
                <w:sz w:val="24"/>
                <w:szCs w:val="24"/>
                <w:highlight w:val="none"/>
                <w:lang w:val="en-US" w:bidi="ar-SA"/>
              </w:rPr>
              <w:t>教学成果奖一项（国家级排名前5，省级特等奖前3，省级一等奖排名前2，二等奖排名第1）。</w:t>
            </w:r>
          </w:p>
          <w:p w14:paraId="2A1DD657">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4-</w:t>
            </w:r>
            <w:r>
              <w:rPr>
                <w:rFonts w:hint="eastAsia"/>
                <w:sz w:val="24"/>
                <w:szCs w:val="24"/>
                <w:highlight w:val="none"/>
                <w:lang w:val="en-US" w:bidi="ar-SA"/>
              </w:rPr>
              <w:t>4：以第一完成人获批授权的专利实现成果转化150万元以上，且至少一项达5</w:t>
            </w:r>
            <w:r>
              <w:rPr>
                <w:sz w:val="24"/>
                <w:szCs w:val="24"/>
                <w:highlight w:val="none"/>
                <w:lang w:val="en-US" w:bidi="ar-SA"/>
              </w:rPr>
              <w:t>0</w:t>
            </w:r>
            <w:r>
              <w:rPr>
                <w:rFonts w:hint="eastAsia"/>
                <w:sz w:val="24"/>
                <w:szCs w:val="24"/>
                <w:highlight w:val="none"/>
                <w:lang w:val="en-US" w:bidi="ar-SA"/>
              </w:rPr>
              <w:t>万元以上（以到账经费为准）。</w:t>
            </w:r>
          </w:p>
          <w:p w14:paraId="55B49126">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4</w:t>
            </w:r>
            <w:r>
              <w:rPr>
                <w:rFonts w:hint="eastAsia"/>
                <w:sz w:val="24"/>
                <w:szCs w:val="24"/>
                <w:highlight w:val="none"/>
                <w:lang w:val="en-US" w:bidi="ar-SA"/>
              </w:rPr>
              <w:t>-</w:t>
            </w:r>
            <w:r>
              <w:rPr>
                <w:sz w:val="24"/>
                <w:szCs w:val="24"/>
                <w:highlight w:val="none"/>
                <w:lang w:val="en-US" w:bidi="ar-SA"/>
              </w:rPr>
              <w:t>5</w:t>
            </w:r>
            <w:r>
              <w:rPr>
                <w:rFonts w:hint="eastAsia"/>
                <w:sz w:val="24"/>
                <w:szCs w:val="24"/>
                <w:highlight w:val="none"/>
                <w:lang w:val="en-US" w:bidi="ar-SA"/>
              </w:rPr>
              <w:t>：主持业绩值≥500的教学建设项目累计业绩值≥1000。</w:t>
            </w:r>
          </w:p>
          <w:p w14:paraId="0B313038">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4-6</w:t>
            </w:r>
            <w:r>
              <w:rPr>
                <w:rFonts w:hint="eastAsia"/>
                <w:sz w:val="24"/>
                <w:szCs w:val="24"/>
                <w:highlight w:val="none"/>
                <w:lang w:val="en-US" w:bidi="ar-SA"/>
              </w:rPr>
              <w:t>：主编国家级规划教材</w:t>
            </w:r>
            <w:r>
              <w:rPr>
                <w:sz w:val="24"/>
                <w:szCs w:val="24"/>
                <w:highlight w:val="none"/>
                <w:lang w:val="en-US" w:bidi="ar-SA"/>
              </w:rPr>
              <w:t>1</w:t>
            </w:r>
            <w:r>
              <w:rPr>
                <w:rFonts w:hint="eastAsia"/>
                <w:sz w:val="24"/>
                <w:szCs w:val="24"/>
                <w:highlight w:val="none"/>
                <w:lang w:val="en-US" w:bidi="ar-SA"/>
              </w:rPr>
              <w:t>部</w:t>
            </w:r>
            <w:r>
              <w:rPr>
                <w:sz w:val="24"/>
                <w:szCs w:val="24"/>
                <w:highlight w:val="none"/>
                <w:lang w:val="en-US" w:bidi="ar-SA"/>
              </w:rPr>
              <w:t>（</w:t>
            </w:r>
            <w:r>
              <w:rPr>
                <w:rFonts w:hint="eastAsia"/>
                <w:sz w:val="24"/>
                <w:szCs w:val="24"/>
                <w:highlight w:val="none"/>
                <w:lang w:val="en-US" w:bidi="ar-SA"/>
              </w:rPr>
              <w:t>排名</w:t>
            </w:r>
            <w:r>
              <w:rPr>
                <w:sz w:val="24"/>
                <w:szCs w:val="24"/>
                <w:highlight w:val="none"/>
                <w:lang w:val="en-US" w:bidi="ar-SA"/>
              </w:rPr>
              <w:t>前2）</w:t>
            </w:r>
            <w:r>
              <w:rPr>
                <w:rFonts w:hint="eastAsia"/>
                <w:sz w:val="24"/>
                <w:szCs w:val="24"/>
                <w:highlight w:val="none"/>
                <w:lang w:val="en-US" w:bidi="ar-SA"/>
              </w:rPr>
              <w:t>。</w:t>
            </w:r>
            <w:r>
              <w:rPr>
                <w:sz w:val="24"/>
                <w:szCs w:val="24"/>
                <w:highlight w:val="none"/>
                <w:lang w:val="en-US" w:bidi="ar-SA"/>
              </w:rPr>
              <w:t xml:space="preserve"> </w:t>
            </w:r>
          </w:p>
        </w:tc>
        <w:tc>
          <w:tcPr>
            <w:tcW w:w="1842" w:type="dxa"/>
          </w:tcPr>
          <w:p w14:paraId="79138232">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7C76BEA8">
            <w:pPr>
              <w:pStyle w:val="2"/>
              <w:ind w:left="0" w:firstLine="0" w:firstLineChars="0"/>
              <w:jc w:val="left"/>
              <w:rPr>
                <w:sz w:val="24"/>
                <w:szCs w:val="24"/>
                <w:highlight w:val="none"/>
                <w:lang w:val="en-US" w:bidi="ar-SA"/>
              </w:rPr>
            </w:pPr>
            <w:r>
              <w:rPr>
                <w:sz w:val="24"/>
                <w:szCs w:val="24"/>
                <w:highlight w:val="none"/>
                <w:lang w:val="en-US" w:bidi="ar-SA"/>
              </w:rPr>
              <w:t>B4-1</w:t>
            </w:r>
            <w:r>
              <w:rPr>
                <w:rFonts w:hint="eastAsia"/>
                <w:sz w:val="24"/>
                <w:szCs w:val="24"/>
                <w:highlight w:val="none"/>
                <w:lang w:val="en-US" w:bidi="ar-SA"/>
              </w:rPr>
              <w:t>：主持业绩值≥</w:t>
            </w:r>
            <w:r>
              <w:rPr>
                <w:sz w:val="24"/>
                <w:szCs w:val="24"/>
                <w:highlight w:val="none"/>
                <w:lang w:val="en-US" w:bidi="ar-SA"/>
              </w:rPr>
              <w:t>100</w:t>
            </w:r>
            <w:r>
              <w:rPr>
                <w:rFonts w:hint="eastAsia"/>
                <w:sz w:val="24"/>
                <w:szCs w:val="24"/>
                <w:highlight w:val="none"/>
                <w:lang w:val="en-US" w:bidi="ar-SA"/>
              </w:rPr>
              <w:t>的科研（教研）项目累计业绩值≥</w:t>
            </w:r>
            <w:r>
              <w:rPr>
                <w:sz w:val="24"/>
                <w:szCs w:val="24"/>
                <w:highlight w:val="none"/>
                <w:lang w:val="en-US" w:bidi="ar-SA"/>
              </w:rPr>
              <w:t>200</w:t>
            </w:r>
            <w:r>
              <w:rPr>
                <w:rFonts w:hint="eastAsia"/>
                <w:sz w:val="24"/>
                <w:szCs w:val="24"/>
                <w:highlight w:val="none"/>
                <w:lang w:val="en-US" w:bidi="ar-SA"/>
              </w:rPr>
              <w:t>。</w:t>
            </w:r>
          </w:p>
          <w:p w14:paraId="727D3507">
            <w:pPr>
              <w:pStyle w:val="2"/>
              <w:ind w:left="0" w:firstLine="0" w:firstLineChars="0"/>
              <w:jc w:val="left"/>
              <w:rPr>
                <w:sz w:val="24"/>
                <w:szCs w:val="24"/>
                <w:highlight w:val="none"/>
                <w:lang w:val="en-US" w:bidi="ar-SA"/>
              </w:rPr>
            </w:pPr>
            <w:r>
              <w:rPr>
                <w:rFonts w:hint="eastAsia"/>
                <w:sz w:val="24"/>
                <w:szCs w:val="24"/>
                <w:highlight w:val="none"/>
                <w:lang w:val="en-US" w:bidi="ar-SA"/>
              </w:rPr>
              <w:t>B</w:t>
            </w:r>
            <w:r>
              <w:rPr>
                <w:sz w:val="24"/>
                <w:szCs w:val="24"/>
                <w:highlight w:val="none"/>
                <w:lang w:val="en-US" w:bidi="ar-SA"/>
              </w:rPr>
              <w:t>4</w:t>
            </w:r>
            <w:r>
              <w:rPr>
                <w:rFonts w:hint="eastAsia"/>
                <w:sz w:val="24"/>
                <w:szCs w:val="24"/>
                <w:highlight w:val="none"/>
                <w:lang w:val="en-US" w:bidi="ar-SA"/>
              </w:rPr>
              <w:t>-2：主持的横向科研项目累计到账经费工科类、临床医学、药学≥</w:t>
            </w:r>
            <w:r>
              <w:rPr>
                <w:sz w:val="24"/>
                <w:szCs w:val="24"/>
                <w:highlight w:val="none"/>
                <w:lang w:val="en-US" w:bidi="ar-SA"/>
              </w:rPr>
              <w:t>200</w:t>
            </w:r>
            <w:r>
              <w:rPr>
                <w:rFonts w:hint="eastAsia"/>
                <w:sz w:val="24"/>
                <w:szCs w:val="24"/>
                <w:highlight w:val="none"/>
                <w:lang w:val="en-US" w:bidi="ar-SA"/>
              </w:rPr>
              <w:t>万元、理科类（其他医学类）≥</w:t>
            </w:r>
            <w:r>
              <w:rPr>
                <w:sz w:val="24"/>
                <w:szCs w:val="24"/>
                <w:highlight w:val="none"/>
                <w:lang w:val="en-US" w:bidi="ar-SA"/>
              </w:rPr>
              <w:t>100</w:t>
            </w:r>
            <w:r>
              <w:rPr>
                <w:rFonts w:hint="eastAsia"/>
                <w:sz w:val="24"/>
                <w:szCs w:val="24"/>
                <w:highlight w:val="none"/>
                <w:lang w:val="en-US" w:bidi="ar-SA"/>
              </w:rPr>
              <w:t>万元、人文社会科学类≥</w:t>
            </w:r>
            <w:r>
              <w:rPr>
                <w:sz w:val="24"/>
                <w:szCs w:val="24"/>
                <w:highlight w:val="none"/>
                <w:lang w:val="en-US" w:bidi="ar-SA"/>
              </w:rPr>
              <w:t>40</w:t>
            </w:r>
            <w:r>
              <w:rPr>
                <w:rFonts w:hint="eastAsia"/>
                <w:sz w:val="24"/>
                <w:szCs w:val="24"/>
                <w:highlight w:val="none"/>
                <w:lang w:val="en-US" w:bidi="ar-SA"/>
              </w:rPr>
              <w:t>万元。</w:t>
            </w:r>
          </w:p>
          <w:p w14:paraId="48685371">
            <w:pPr>
              <w:pStyle w:val="2"/>
              <w:ind w:left="0" w:firstLine="0" w:firstLineChars="0"/>
              <w:jc w:val="left"/>
              <w:rPr>
                <w:sz w:val="24"/>
                <w:szCs w:val="24"/>
                <w:highlight w:val="none"/>
                <w:lang w:val="en-US" w:bidi="ar-SA"/>
              </w:rPr>
            </w:pPr>
            <w:r>
              <w:rPr>
                <w:rFonts w:hint="eastAsia"/>
                <w:sz w:val="24"/>
                <w:szCs w:val="24"/>
                <w:highlight w:val="none"/>
                <w:lang w:val="en-US" w:bidi="ar-SA"/>
              </w:rPr>
              <w:t>B</w:t>
            </w:r>
            <w:r>
              <w:rPr>
                <w:sz w:val="24"/>
                <w:szCs w:val="24"/>
                <w:highlight w:val="none"/>
                <w:lang w:val="en-US" w:bidi="ar-SA"/>
              </w:rPr>
              <w:t>4-</w:t>
            </w:r>
            <w:r>
              <w:rPr>
                <w:rFonts w:hint="eastAsia"/>
                <w:sz w:val="24"/>
                <w:szCs w:val="24"/>
                <w:highlight w:val="none"/>
                <w:lang w:val="en-US" w:bidi="ar-SA"/>
              </w:rPr>
              <w:t>3：以第一完成人获批授权的专利实现成果转化累计60万元以上（以到账经费为准）。</w:t>
            </w:r>
          </w:p>
        </w:tc>
        <w:tc>
          <w:tcPr>
            <w:tcW w:w="2273" w:type="dxa"/>
          </w:tcPr>
          <w:p w14:paraId="6555E04E">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2A8AEA67">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4</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：以第一作者发表业绩值≥</w:t>
            </w:r>
            <w:r>
              <w:rPr>
                <w:sz w:val="24"/>
                <w:szCs w:val="24"/>
                <w:highlight w:val="none"/>
                <w:lang w:val="en-US" w:bidi="ar-SA"/>
              </w:rPr>
              <w:t>50</w:t>
            </w:r>
            <w:r>
              <w:rPr>
                <w:rFonts w:hint="eastAsia"/>
                <w:sz w:val="24"/>
                <w:szCs w:val="24"/>
                <w:highlight w:val="none"/>
                <w:lang w:val="en-US" w:bidi="ar-SA"/>
              </w:rPr>
              <w:t>的学术论文累计业绩值≥</w:t>
            </w:r>
            <w:r>
              <w:rPr>
                <w:sz w:val="24"/>
                <w:szCs w:val="24"/>
                <w:highlight w:val="none"/>
                <w:lang w:val="en-US" w:bidi="ar-SA"/>
              </w:rPr>
              <w:t>100</w:t>
            </w:r>
            <w:r>
              <w:rPr>
                <w:rFonts w:hint="eastAsia"/>
                <w:sz w:val="24"/>
                <w:szCs w:val="24"/>
                <w:highlight w:val="none"/>
                <w:lang w:val="en-US" w:bidi="ar-SA"/>
              </w:rPr>
              <w:t>。</w:t>
            </w:r>
          </w:p>
          <w:p w14:paraId="2E4F31A2">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4</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：出版业绩值≥3</w:t>
            </w:r>
            <w:r>
              <w:rPr>
                <w:sz w:val="24"/>
                <w:szCs w:val="24"/>
                <w:highlight w:val="none"/>
                <w:lang w:val="en-US" w:bidi="ar-SA"/>
              </w:rPr>
              <w:t>00</w:t>
            </w:r>
            <w:r>
              <w:rPr>
                <w:rFonts w:hint="eastAsia"/>
                <w:sz w:val="24"/>
                <w:szCs w:val="24"/>
                <w:highlight w:val="none"/>
                <w:lang w:val="en-US" w:bidi="ar-SA"/>
              </w:rPr>
              <w:t>的学术专著1部。</w:t>
            </w:r>
          </w:p>
          <w:p w14:paraId="2F2FE0E1">
            <w:pPr>
              <w:pStyle w:val="2"/>
              <w:ind w:left="0" w:firstLine="0" w:firstLineChars="0"/>
              <w:jc w:val="left"/>
              <w:rPr>
                <w:rFonts w:eastAsia="微软雅黑"/>
                <w:sz w:val="24"/>
                <w:szCs w:val="24"/>
                <w:highlight w:val="none"/>
                <w:lang w:val="en-US" w:bidi="ar-SA"/>
              </w:rPr>
            </w:pPr>
          </w:p>
        </w:tc>
        <w:tc>
          <w:tcPr>
            <w:tcW w:w="5670" w:type="dxa"/>
          </w:tcPr>
          <w:p w14:paraId="5AD2E716">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r>
              <w:rPr>
                <w:sz w:val="24"/>
                <w:szCs w:val="24"/>
                <w:highlight w:val="none"/>
                <w:lang w:val="en-US" w:bidi="ar-SA"/>
              </w:rPr>
              <w:t xml:space="preserve"> </w:t>
            </w:r>
          </w:p>
          <w:p w14:paraId="67F81E8A">
            <w:pPr>
              <w:pStyle w:val="2"/>
              <w:ind w:left="0" w:firstLine="0" w:firstLineChars="0"/>
              <w:jc w:val="left"/>
              <w:rPr>
                <w:sz w:val="24"/>
                <w:szCs w:val="24"/>
                <w:highlight w:val="none"/>
                <w:lang w:val="en-US" w:bidi="ar-SA"/>
              </w:rPr>
            </w:pPr>
            <w:r>
              <w:rPr>
                <w:sz w:val="24"/>
                <w:szCs w:val="24"/>
                <w:highlight w:val="none"/>
                <w:lang w:val="en-US" w:bidi="ar-SA"/>
              </w:rPr>
              <w:t>D4-1：</w:t>
            </w:r>
            <w:r>
              <w:rPr>
                <w:rFonts w:hint="eastAsia"/>
                <w:sz w:val="24"/>
                <w:szCs w:val="24"/>
                <w:highlight w:val="none"/>
                <w:lang w:val="en-US" w:bidi="ar-SA"/>
              </w:rPr>
              <w:t>获得业绩值≥</w:t>
            </w:r>
            <w:r>
              <w:rPr>
                <w:sz w:val="24"/>
                <w:szCs w:val="24"/>
                <w:highlight w:val="none"/>
                <w:lang w:val="en-US" w:bidi="ar-SA"/>
              </w:rPr>
              <w:t>500的科技成果</w:t>
            </w:r>
            <w:r>
              <w:rPr>
                <w:rFonts w:hint="eastAsia"/>
                <w:sz w:val="24"/>
                <w:szCs w:val="24"/>
                <w:highlight w:val="none"/>
                <w:lang w:val="en-US" w:bidi="ar-SA"/>
              </w:rPr>
              <w:t>奖励</w:t>
            </w:r>
            <w:r>
              <w:rPr>
                <w:sz w:val="24"/>
                <w:szCs w:val="24"/>
                <w:highlight w:val="none"/>
                <w:lang w:val="en-US" w:bidi="ar-SA"/>
              </w:rPr>
              <w:t>1项（国家级奖有排名，省部级一等奖排名前5、二等奖排名</w:t>
            </w:r>
            <w:r>
              <w:rPr>
                <w:rFonts w:hint="eastAsia"/>
                <w:sz w:val="24"/>
                <w:szCs w:val="24"/>
                <w:highlight w:val="none"/>
                <w:lang w:val="en-US" w:bidi="ar-SA"/>
              </w:rPr>
              <w:t>前2，三等奖排名第1</w:t>
            </w:r>
            <w:r>
              <w:rPr>
                <w:sz w:val="24"/>
                <w:szCs w:val="24"/>
                <w:highlight w:val="none"/>
                <w:lang w:val="en-US" w:bidi="ar-SA"/>
              </w:rPr>
              <w:t>）</w:t>
            </w:r>
            <w:r>
              <w:rPr>
                <w:rFonts w:hint="eastAsia"/>
                <w:sz w:val="24"/>
                <w:szCs w:val="24"/>
                <w:highlight w:val="none"/>
                <w:lang w:val="en-US" w:bidi="ar-SA"/>
              </w:rPr>
              <w:t>或获得业绩值≥</w:t>
            </w:r>
            <w:r>
              <w:rPr>
                <w:sz w:val="24"/>
                <w:szCs w:val="24"/>
                <w:highlight w:val="none"/>
                <w:lang w:val="en-US" w:bidi="ar-SA"/>
              </w:rPr>
              <w:t>300的</w:t>
            </w:r>
            <w:r>
              <w:rPr>
                <w:rFonts w:hint="eastAsia"/>
                <w:sz w:val="24"/>
                <w:szCs w:val="24"/>
                <w:highlight w:val="none"/>
                <w:lang w:val="en-US" w:bidi="ar-SA"/>
              </w:rPr>
              <w:t>教学成果奖励</w:t>
            </w:r>
            <w:r>
              <w:rPr>
                <w:sz w:val="24"/>
                <w:szCs w:val="24"/>
                <w:highlight w:val="none"/>
                <w:lang w:val="en-US" w:bidi="ar-SA"/>
              </w:rPr>
              <w:t>1项（国家级奖有排名，</w:t>
            </w:r>
            <w:r>
              <w:rPr>
                <w:rFonts w:hint="eastAsia"/>
                <w:sz w:val="24"/>
                <w:szCs w:val="24"/>
                <w:highlight w:val="none"/>
                <w:lang w:val="en-US" w:bidi="ar-SA"/>
              </w:rPr>
              <w:t>省级特等奖前5，</w:t>
            </w:r>
            <w:r>
              <w:rPr>
                <w:sz w:val="24"/>
                <w:szCs w:val="24"/>
                <w:highlight w:val="none"/>
                <w:lang w:val="en-US" w:bidi="ar-SA"/>
              </w:rPr>
              <w:t>一等奖前3、二等奖</w:t>
            </w:r>
            <w:r>
              <w:rPr>
                <w:rFonts w:hint="eastAsia"/>
                <w:sz w:val="24"/>
                <w:szCs w:val="24"/>
                <w:highlight w:val="none"/>
                <w:lang w:val="en-US" w:bidi="ar-SA"/>
              </w:rPr>
              <w:t>前2，三等奖第1</w:t>
            </w:r>
            <w:r>
              <w:rPr>
                <w:sz w:val="24"/>
                <w:szCs w:val="24"/>
                <w:highlight w:val="none"/>
                <w:lang w:val="en-US" w:bidi="ar-SA"/>
              </w:rPr>
              <w:t xml:space="preserve">）。                                                                                                                 </w:t>
            </w:r>
          </w:p>
          <w:p w14:paraId="34B89563">
            <w:pPr>
              <w:pStyle w:val="2"/>
              <w:ind w:left="0" w:firstLine="0" w:firstLineChars="0"/>
              <w:jc w:val="left"/>
              <w:rPr>
                <w:sz w:val="24"/>
                <w:szCs w:val="24"/>
                <w:highlight w:val="none"/>
                <w:lang w:val="en-US" w:bidi="ar-SA"/>
              </w:rPr>
            </w:pPr>
            <w:r>
              <w:rPr>
                <w:sz w:val="24"/>
                <w:szCs w:val="24"/>
                <w:highlight w:val="none"/>
                <w:lang w:val="en-US" w:bidi="ar-SA"/>
              </w:rPr>
              <w:t>D4-</w:t>
            </w:r>
            <w:r>
              <w:rPr>
                <w:rFonts w:hint="eastAsia"/>
                <w:sz w:val="24"/>
                <w:szCs w:val="24"/>
                <w:highlight w:val="none"/>
                <w:lang w:val="en-US" w:bidi="ar-SA"/>
              </w:rPr>
              <w:t>2：主持业绩值≥500教学建设项目。</w:t>
            </w:r>
          </w:p>
          <w:p w14:paraId="2847B71B">
            <w:pPr>
              <w:pStyle w:val="2"/>
              <w:ind w:left="0" w:firstLine="0" w:firstLineChars="0"/>
              <w:jc w:val="left"/>
              <w:rPr>
                <w:sz w:val="24"/>
                <w:szCs w:val="24"/>
                <w:highlight w:val="none"/>
                <w:lang w:val="en-US" w:bidi="ar-SA"/>
              </w:rPr>
            </w:pPr>
            <w:r>
              <w:rPr>
                <w:sz w:val="24"/>
                <w:szCs w:val="24"/>
                <w:highlight w:val="none"/>
                <w:lang w:val="en-US" w:bidi="ar-SA"/>
              </w:rPr>
              <w:t>D4-</w:t>
            </w:r>
            <w:r>
              <w:rPr>
                <w:rFonts w:hint="eastAsia"/>
                <w:sz w:val="24"/>
                <w:szCs w:val="24"/>
                <w:highlight w:val="none"/>
                <w:lang w:val="en-US" w:bidi="ar-SA"/>
              </w:rPr>
              <w:t>3</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w:t>
            </w:r>
            <w:r>
              <w:rPr>
                <w:sz w:val="24"/>
                <w:szCs w:val="24"/>
                <w:highlight w:val="none"/>
                <w:lang w:val="en-US" w:bidi="ar-SA"/>
              </w:rPr>
              <w:t>论文</w:t>
            </w:r>
            <w:r>
              <w:rPr>
                <w:rFonts w:hint="eastAsia"/>
                <w:sz w:val="24"/>
                <w:szCs w:val="24"/>
                <w:highlight w:val="none"/>
                <w:lang w:val="en-US" w:bidi="ar-SA"/>
              </w:rPr>
              <w:t>1篇，且获得教师教学类比赛省级一等奖（排名第</w:t>
            </w:r>
            <w:r>
              <w:rPr>
                <w:sz w:val="24"/>
                <w:szCs w:val="24"/>
                <w:highlight w:val="none"/>
                <w:lang w:val="en-US" w:bidi="ar-SA"/>
              </w:rPr>
              <w:t>1）</w:t>
            </w:r>
            <w:r>
              <w:rPr>
                <w:rFonts w:hint="eastAsia"/>
                <w:sz w:val="24"/>
                <w:szCs w:val="24"/>
                <w:highlight w:val="none"/>
                <w:lang w:val="en-US" w:bidi="ar-SA"/>
              </w:rPr>
              <w:t>，或以第一指导老师身份指导学生参加学科竞赛获得国家级一等奖</w:t>
            </w:r>
            <w:r>
              <w:rPr>
                <w:sz w:val="24"/>
                <w:szCs w:val="24"/>
                <w:highlight w:val="none"/>
                <w:lang w:val="en-US" w:bidi="ar-SA"/>
              </w:rPr>
              <w:t>1</w:t>
            </w:r>
            <w:r>
              <w:rPr>
                <w:rFonts w:hint="eastAsia"/>
                <w:sz w:val="24"/>
                <w:szCs w:val="24"/>
                <w:highlight w:val="none"/>
                <w:lang w:val="en-US" w:bidi="ar-SA"/>
              </w:rPr>
              <w:t>项或“互联网+”国家二等奖1项，或获评省优秀硕士学位论文指导老师。</w:t>
            </w:r>
          </w:p>
          <w:p w14:paraId="62484CDD">
            <w:pPr>
              <w:pStyle w:val="2"/>
              <w:ind w:left="0" w:firstLine="0" w:firstLineChars="0"/>
              <w:jc w:val="left"/>
              <w:rPr>
                <w:sz w:val="24"/>
                <w:szCs w:val="24"/>
                <w:highlight w:val="none"/>
                <w:lang w:val="en-US" w:bidi="ar-SA"/>
              </w:rPr>
            </w:pPr>
            <w:r>
              <w:rPr>
                <w:sz w:val="24"/>
                <w:szCs w:val="24"/>
                <w:highlight w:val="none"/>
                <w:lang w:val="en-US" w:bidi="ar-SA"/>
              </w:rPr>
              <w:t>D4-</w:t>
            </w:r>
            <w:r>
              <w:rPr>
                <w:rFonts w:hint="eastAsia"/>
                <w:sz w:val="24"/>
                <w:szCs w:val="24"/>
                <w:highlight w:val="none"/>
                <w:lang w:val="en-US" w:bidi="ar-SA"/>
              </w:rPr>
              <w:t>4：指导学生医学技术技能大赛获得国家级比赛一等奖或金奖（排名前2的指导教师）或指导学生医学技术技能大赛获得全国优秀指导老师。</w:t>
            </w:r>
          </w:p>
          <w:p w14:paraId="0AB9B41F">
            <w:pPr>
              <w:pStyle w:val="2"/>
              <w:ind w:left="0" w:firstLine="0" w:firstLineChars="0"/>
              <w:jc w:val="left"/>
              <w:rPr>
                <w:sz w:val="24"/>
                <w:szCs w:val="24"/>
                <w:highlight w:val="none"/>
                <w:lang w:val="en-US" w:bidi="ar-SA"/>
              </w:rPr>
            </w:pPr>
            <w:r>
              <w:rPr>
                <w:sz w:val="24"/>
                <w:szCs w:val="24"/>
                <w:highlight w:val="none"/>
                <w:lang w:val="en-US" w:bidi="ar-SA"/>
              </w:rPr>
              <w:t>D4-5</w:t>
            </w:r>
            <w:r>
              <w:rPr>
                <w:rFonts w:hint="eastAsia"/>
                <w:sz w:val="24"/>
                <w:szCs w:val="24"/>
                <w:highlight w:val="none"/>
                <w:lang w:val="en-US" w:bidi="ar-SA"/>
              </w:rPr>
              <w:t>：</w:t>
            </w:r>
            <w:r>
              <w:rPr>
                <w:sz w:val="24"/>
                <w:szCs w:val="24"/>
                <w:highlight w:val="none"/>
                <w:lang w:val="en-US" w:bidi="ar-SA"/>
              </w:rPr>
              <w:t>艺术类教师获</w:t>
            </w:r>
            <w:r>
              <w:rPr>
                <w:rFonts w:hint="eastAsia"/>
                <w:sz w:val="24"/>
                <w:szCs w:val="24"/>
                <w:highlight w:val="none"/>
                <w:lang w:val="en-US" w:bidi="ar-SA"/>
              </w:rPr>
              <w:t>省级美展银奖及以上，</w:t>
            </w:r>
            <w:r>
              <w:rPr>
                <w:sz w:val="24"/>
                <w:szCs w:val="24"/>
                <w:highlight w:val="none"/>
                <w:lang w:val="en-US" w:bidi="ar-SA"/>
              </w:rPr>
              <w:t>或美术作品被</w:t>
            </w:r>
            <w:r>
              <w:rPr>
                <w:rFonts w:hint="eastAsia"/>
                <w:sz w:val="24"/>
                <w:szCs w:val="24"/>
                <w:highlight w:val="none"/>
                <w:lang w:val="en-US" w:bidi="ar-SA"/>
              </w:rPr>
              <w:t>省级</w:t>
            </w:r>
            <w:r>
              <w:rPr>
                <w:sz w:val="24"/>
                <w:szCs w:val="24"/>
                <w:highlight w:val="none"/>
                <w:lang w:val="en-US" w:bidi="ar-SA"/>
              </w:rPr>
              <w:t>美术馆、</w:t>
            </w:r>
            <w:r>
              <w:rPr>
                <w:rFonts w:hint="eastAsia"/>
                <w:sz w:val="24"/>
                <w:szCs w:val="24"/>
                <w:highlight w:val="none"/>
                <w:lang w:val="en-US" w:bidi="ar-SA"/>
              </w:rPr>
              <w:t>省级</w:t>
            </w:r>
            <w:r>
              <w:rPr>
                <w:sz w:val="24"/>
                <w:szCs w:val="24"/>
                <w:highlight w:val="none"/>
                <w:lang w:val="en-US" w:bidi="ar-SA"/>
              </w:rPr>
              <w:t>博物馆收藏</w:t>
            </w:r>
            <w:r>
              <w:rPr>
                <w:rFonts w:hint="eastAsia"/>
                <w:sz w:val="24"/>
                <w:szCs w:val="24"/>
                <w:highlight w:val="none"/>
                <w:lang w:val="en-US" w:bidi="ar-SA"/>
              </w:rPr>
              <w:t>，或国际公认顶级艺术设计奖项三等奖以上。</w:t>
            </w:r>
          </w:p>
          <w:p w14:paraId="113FCA14">
            <w:pPr>
              <w:pStyle w:val="2"/>
              <w:ind w:left="0" w:firstLine="0" w:firstLineChars="0"/>
              <w:jc w:val="left"/>
              <w:rPr>
                <w:sz w:val="24"/>
                <w:szCs w:val="24"/>
                <w:highlight w:val="none"/>
                <w:lang w:val="en-US" w:bidi="ar-SA"/>
              </w:rPr>
            </w:pPr>
            <w:r>
              <w:rPr>
                <w:sz w:val="24"/>
                <w:szCs w:val="24"/>
                <w:highlight w:val="none"/>
                <w:lang w:val="en-US" w:bidi="ar-SA"/>
              </w:rPr>
              <w:t>D4-6</w:t>
            </w:r>
            <w:r>
              <w:rPr>
                <w:rFonts w:hint="eastAsia"/>
                <w:sz w:val="24"/>
                <w:szCs w:val="24"/>
                <w:highlight w:val="none"/>
                <w:lang w:val="en-US" w:bidi="ar-SA"/>
              </w:rPr>
              <w:t>：体育类教师以第一指导教师身份指导体育运动队或本人参加全运会、全国大学生运动会、全国大学生体育比赛获得集体项目前五名或单项前三名；或以第一指导教师身份指导体育运动队或本人参加省运会、省大学生运动会、省大学生体育比赛获得单项冠、亚军或集体项目前二名；或以第一指导教师身份指导体育运动队参加全国高校体育教育专业学生基本功大赛获得团体二等奖以上。</w:t>
            </w:r>
          </w:p>
          <w:p w14:paraId="57381950">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4</w:t>
            </w:r>
            <w:r>
              <w:rPr>
                <w:rFonts w:hint="eastAsia"/>
                <w:sz w:val="24"/>
                <w:szCs w:val="24"/>
                <w:highlight w:val="none"/>
                <w:lang w:val="en-US" w:bidi="ar-SA"/>
              </w:rPr>
              <w:t>-</w:t>
            </w:r>
            <w:r>
              <w:rPr>
                <w:sz w:val="24"/>
                <w:szCs w:val="24"/>
                <w:highlight w:val="none"/>
                <w:lang w:val="en-US" w:bidi="ar-SA"/>
              </w:rPr>
              <w:t>7</w:t>
            </w:r>
            <w:r>
              <w:rPr>
                <w:rFonts w:hint="eastAsia"/>
                <w:sz w:val="24"/>
                <w:szCs w:val="24"/>
                <w:highlight w:val="none"/>
                <w:lang w:val="en-US" w:bidi="ar-SA"/>
              </w:rPr>
              <w:t>：取得业绩值≥300智库成果一项。</w:t>
            </w:r>
          </w:p>
        </w:tc>
      </w:tr>
      <w:tr w14:paraId="74F4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EB65763">
            <w:pPr>
              <w:pStyle w:val="2"/>
              <w:ind w:left="0" w:firstLine="0" w:firstLineChars="0"/>
              <w:jc w:val="left"/>
              <w:rPr>
                <w:sz w:val="24"/>
                <w:szCs w:val="24"/>
                <w:highlight w:val="none"/>
                <w:lang w:val="en-US" w:bidi="ar-SA"/>
              </w:rPr>
            </w:pPr>
            <w:r>
              <w:rPr>
                <w:rFonts w:hint="eastAsia"/>
                <w:sz w:val="24"/>
                <w:szCs w:val="24"/>
                <w:highlight w:val="none"/>
                <w:lang w:val="en-US" w:bidi="ar-SA"/>
              </w:rPr>
              <w:t>教学型副教授（教学型高级实验师）</w:t>
            </w:r>
          </w:p>
        </w:tc>
        <w:tc>
          <w:tcPr>
            <w:tcW w:w="3399" w:type="dxa"/>
          </w:tcPr>
          <w:p w14:paraId="24432FAF">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40890153">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：发表业绩值≥</w:t>
            </w:r>
            <w:r>
              <w:rPr>
                <w:sz w:val="24"/>
                <w:szCs w:val="24"/>
                <w:highlight w:val="none"/>
                <w:lang w:val="en-US" w:bidi="ar-SA"/>
              </w:rPr>
              <w:t>200</w:t>
            </w:r>
            <w:r>
              <w:rPr>
                <w:rFonts w:hint="eastAsia"/>
                <w:sz w:val="24"/>
                <w:szCs w:val="24"/>
                <w:highlight w:val="none"/>
                <w:lang w:val="en-US" w:bidi="ar-SA"/>
              </w:rPr>
              <w:t>的教研教改论文累计业绩值≥</w:t>
            </w:r>
            <w:r>
              <w:rPr>
                <w:sz w:val="24"/>
                <w:szCs w:val="24"/>
                <w:highlight w:val="none"/>
                <w:lang w:val="en-US" w:bidi="ar-SA"/>
              </w:rPr>
              <w:t>600</w:t>
            </w:r>
            <w:r>
              <w:rPr>
                <w:rFonts w:hint="eastAsia"/>
                <w:sz w:val="24"/>
                <w:szCs w:val="24"/>
                <w:highlight w:val="none"/>
                <w:lang w:val="en-US" w:bidi="ar-SA"/>
              </w:rPr>
              <w:t>。</w:t>
            </w:r>
          </w:p>
          <w:p w14:paraId="6304A232">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300</w:t>
            </w:r>
            <w:r>
              <w:rPr>
                <w:rFonts w:hint="eastAsia"/>
                <w:sz w:val="24"/>
                <w:szCs w:val="24"/>
                <w:highlight w:val="none"/>
                <w:lang w:val="en-US" w:bidi="ar-SA"/>
              </w:rPr>
              <w:t>教研教改项目（不含教学建设等工作类项目）一项；</w:t>
            </w:r>
          </w:p>
          <w:p w14:paraId="43CF3839">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3</w:t>
            </w:r>
            <w:r>
              <w:rPr>
                <w:rFonts w:hint="eastAsia"/>
                <w:sz w:val="24"/>
                <w:szCs w:val="24"/>
                <w:highlight w:val="none"/>
                <w:lang w:val="en-US" w:bidi="ar-SA"/>
              </w:rPr>
              <w:t>：主持业绩值≥500的教学建设项目且累计业绩值≥1000。</w:t>
            </w:r>
          </w:p>
          <w:p w14:paraId="7FACB74C">
            <w:pPr>
              <w:pStyle w:val="2"/>
              <w:ind w:left="0" w:firstLine="0" w:firstLineChars="0"/>
              <w:jc w:val="left"/>
              <w:rPr>
                <w:sz w:val="24"/>
                <w:szCs w:val="24"/>
                <w:highlight w:val="none"/>
                <w:lang w:val="en-US" w:bidi="ar-SA"/>
              </w:rPr>
            </w:pPr>
            <w:r>
              <w:rPr>
                <w:sz w:val="24"/>
                <w:szCs w:val="24"/>
                <w:highlight w:val="none"/>
                <w:lang w:val="en-US" w:bidi="ar-SA"/>
              </w:rPr>
              <w:t>A5-4</w:t>
            </w:r>
            <w:r>
              <w:rPr>
                <w:rFonts w:hint="eastAsia"/>
                <w:sz w:val="24"/>
                <w:szCs w:val="24"/>
                <w:highlight w:val="none"/>
                <w:lang w:val="en-US" w:bidi="ar-SA"/>
              </w:rPr>
              <w:t>：获得业绩值≥</w:t>
            </w:r>
            <w:r>
              <w:rPr>
                <w:sz w:val="24"/>
                <w:szCs w:val="24"/>
                <w:highlight w:val="none"/>
                <w:lang w:val="en-US" w:bidi="ar-SA"/>
              </w:rPr>
              <w:t>800</w:t>
            </w:r>
            <w:r>
              <w:rPr>
                <w:rFonts w:hint="eastAsia"/>
                <w:sz w:val="24"/>
                <w:szCs w:val="24"/>
                <w:highlight w:val="none"/>
                <w:lang w:val="en-US" w:bidi="ar-SA"/>
              </w:rPr>
              <w:t>教学成果奖一项（国家级排名前5，省级特等奖前3，省级一等奖排名前2，二等奖排名第1）。</w:t>
            </w:r>
          </w:p>
          <w:p w14:paraId="2000E196">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5-5</w:t>
            </w:r>
            <w:r>
              <w:rPr>
                <w:rFonts w:hint="eastAsia"/>
                <w:sz w:val="24"/>
                <w:szCs w:val="24"/>
                <w:highlight w:val="none"/>
                <w:lang w:val="en-US" w:bidi="ar-SA"/>
              </w:rPr>
              <w:t>：主编国家级规划教材</w:t>
            </w:r>
            <w:r>
              <w:rPr>
                <w:sz w:val="24"/>
                <w:szCs w:val="24"/>
                <w:highlight w:val="none"/>
                <w:lang w:val="en-US" w:bidi="ar-SA"/>
              </w:rPr>
              <w:t>1</w:t>
            </w:r>
            <w:r>
              <w:rPr>
                <w:rFonts w:hint="eastAsia"/>
                <w:sz w:val="24"/>
                <w:szCs w:val="24"/>
                <w:highlight w:val="none"/>
                <w:lang w:val="en-US" w:bidi="ar-SA"/>
              </w:rPr>
              <w:t>部</w:t>
            </w:r>
            <w:r>
              <w:rPr>
                <w:sz w:val="24"/>
                <w:szCs w:val="24"/>
                <w:highlight w:val="none"/>
                <w:lang w:val="en-US" w:bidi="ar-SA"/>
              </w:rPr>
              <w:t>（</w:t>
            </w:r>
            <w:r>
              <w:rPr>
                <w:rFonts w:hint="eastAsia"/>
                <w:sz w:val="24"/>
                <w:szCs w:val="24"/>
                <w:highlight w:val="none"/>
                <w:lang w:val="en-US" w:bidi="ar-SA"/>
              </w:rPr>
              <w:t>排名</w:t>
            </w:r>
            <w:r>
              <w:rPr>
                <w:sz w:val="24"/>
                <w:szCs w:val="24"/>
                <w:highlight w:val="none"/>
                <w:lang w:val="en-US" w:bidi="ar-SA"/>
              </w:rPr>
              <w:t>前2）</w:t>
            </w:r>
            <w:r>
              <w:rPr>
                <w:rFonts w:hint="eastAsia"/>
                <w:sz w:val="24"/>
                <w:szCs w:val="24"/>
                <w:highlight w:val="none"/>
                <w:lang w:val="en-US" w:bidi="ar-SA"/>
              </w:rPr>
              <w:t>。</w:t>
            </w:r>
            <w:r>
              <w:rPr>
                <w:sz w:val="24"/>
                <w:szCs w:val="24"/>
                <w:highlight w:val="none"/>
                <w:lang w:val="en-US" w:bidi="ar-SA"/>
              </w:rPr>
              <w:t xml:space="preserve"> </w:t>
            </w:r>
          </w:p>
          <w:p w14:paraId="5CDAFE73">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5-6</w:t>
            </w:r>
            <w:r>
              <w:rPr>
                <w:rFonts w:hint="eastAsia"/>
                <w:sz w:val="24"/>
                <w:szCs w:val="24"/>
                <w:highlight w:val="none"/>
                <w:lang w:val="en-US" w:bidi="ar-SA"/>
              </w:rPr>
              <w:t>：获得国家级教师教学类比赛二等奖（排名第</w:t>
            </w:r>
            <w:r>
              <w:rPr>
                <w:sz w:val="24"/>
                <w:szCs w:val="24"/>
                <w:highlight w:val="none"/>
                <w:lang w:val="en-US" w:bidi="ar-SA"/>
              </w:rPr>
              <w:t>1）</w:t>
            </w:r>
            <w:r>
              <w:rPr>
                <w:rFonts w:hint="eastAsia"/>
                <w:sz w:val="24"/>
                <w:szCs w:val="24"/>
                <w:highlight w:val="none"/>
                <w:lang w:val="en-US" w:bidi="ar-SA"/>
              </w:rPr>
              <w:t>。</w:t>
            </w:r>
          </w:p>
        </w:tc>
        <w:tc>
          <w:tcPr>
            <w:tcW w:w="1842" w:type="dxa"/>
          </w:tcPr>
          <w:p w14:paraId="58605C24">
            <w:pPr>
              <w:pStyle w:val="2"/>
              <w:ind w:left="0" w:firstLine="0" w:firstLineChars="0"/>
              <w:jc w:val="left"/>
              <w:rPr>
                <w:sz w:val="24"/>
                <w:szCs w:val="24"/>
                <w:highlight w:val="none"/>
                <w:lang w:val="en-US" w:bidi="ar-SA"/>
              </w:rPr>
            </w:pPr>
            <w:r>
              <w:rPr>
                <w:sz w:val="24"/>
                <w:szCs w:val="24"/>
                <w:highlight w:val="none"/>
                <w:lang w:val="en-US" w:bidi="ar-SA"/>
              </w:rPr>
              <w:t>B5-1：主持业绩值</w:t>
            </w:r>
            <w:r>
              <w:rPr>
                <w:rFonts w:hint="eastAsia"/>
                <w:sz w:val="24"/>
                <w:szCs w:val="24"/>
                <w:highlight w:val="none"/>
                <w:lang w:val="en-US" w:bidi="ar-SA"/>
              </w:rPr>
              <w:t>≥</w:t>
            </w:r>
            <w:r>
              <w:rPr>
                <w:sz w:val="24"/>
                <w:szCs w:val="24"/>
                <w:highlight w:val="none"/>
                <w:lang w:val="en-US" w:bidi="ar-SA"/>
              </w:rPr>
              <w:t>100</w:t>
            </w:r>
            <w:r>
              <w:rPr>
                <w:rFonts w:hint="eastAsia"/>
                <w:sz w:val="24"/>
                <w:szCs w:val="24"/>
                <w:highlight w:val="none"/>
                <w:lang w:val="en-US" w:bidi="ar-SA"/>
              </w:rPr>
              <w:t>的教研教改项目累计业绩值≥</w:t>
            </w:r>
            <w:r>
              <w:rPr>
                <w:sz w:val="24"/>
                <w:szCs w:val="24"/>
                <w:highlight w:val="none"/>
                <w:lang w:val="en-US" w:bidi="ar-SA"/>
              </w:rPr>
              <w:t>200</w:t>
            </w:r>
            <w:r>
              <w:rPr>
                <w:rFonts w:hint="eastAsia"/>
                <w:sz w:val="24"/>
                <w:szCs w:val="24"/>
                <w:highlight w:val="none"/>
                <w:lang w:val="en-US" w:bidi="ar-SA"/>
              </w:rPr>
              <w:t>。</w:t>
            </w:r>
          </w:p>
          <w:p w14:paraId="03BBAD2B">
            <w:pPr>
              <w:pStyle w:val="2"/>
              <w:ind w:firstLine="0" w:firstLineChars="0"/>
              <w:jc w:val="left"/>
              <w:rPr>
                <w:sz w:val="24"/>
                <w:szCs w:val="24"/>
                <w:highlight w:val="none"/>
                <w:lang w:val="en-US" w:bidi="ar-SA"/>
              </w:rPr>
            </w:pPr>
          </w:p>
        </w:tc>
        <w:tc>
          <w:tcPr>
            <w:tcW w:w="2273" w:type="dxa"/>
          </w:tcPr>
          <w:p w14:paraId="51EF072A">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59F2A71B">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w:t>
            </w:r>
            <w:r>
              <w:rPr>
                <w:sz w:val="24"/>
                <w:szCs w:val="24"/>
                <w:highlight w:val="none"/>
                <w:lang w:val="en-US" w:bidi="ar-SA"/>
              </w:rPr>
              <w:t>教研教改论文</w:t>
            </w:r>
            <w:r>
              <w:rPr>
                <w:rFonts w:hint="eastAsia"/>
                <w:sz w:val="24"/>
                <w:szCs w:val="24"/>
                <w:highlight w:val="none"/>
                <w:lang w:val="en-US" w:bidi="ar-SA"/>
              </w:rPr>
              <w:t>累计业绩值≥</w:t>
            </w:r>
            <w:r>
              <w:rPr>
                <w:sz w:val="24"/>
                <w:szCs w:val="24"/>
                <w:highlight w:val="none"/>
                <w:lang w:val="en-US" w:bidi="ar-SA"/>
              </w:rPr>
              <w:t>100</w:t>
            </w:r>
            <w:r>
              <w:rPr>
                <w:rFonts w:hint="eastAsia"/>
                <w:sz w:val="24"/>
                <w:szCs w:val="24"/>
                <w:highlight w:val="none"/>
                <w:lang w:val="en-US" w:bidi="ar-SA"/>
              </w:rPr>
              <w:t>。</w:t>
            </w:r>
          </w:p>
          <w:p w14:paraId="4D019046">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：出版业绩值≥3</w:t>
            </w:r>
            <w:r>
              <w:rPr>
                <w:sz w:val="24"/>
                <w:szCs w:val="24"/>
                <w:highlight w:val="none"/>
                <w:lang w:val="en-US" w:bidi="ar-SA"/>
              </w:rPr>
              <w:t>00</w:t>
            </w:r>
            <w:r>
              <w:rPr>
                <w:rFonts w:hint="eastAsia"/>
                <w:sz w:val="24"/>
                <w:szCs w:val="24"/>
                <w:highlight w:val="none"/>
                <w:lang w:val="en-US" w:bidi="ar-SA"/>
              </w:rPr>
              <w:t>的学术专著1部或</w:t>
            </w:r>
            <w:r>
              <w:rPr>
                <w:sz w:val="24"/>
                <w:szCs w:val="24"/>
                <w:highlight w:val="none"/>
                <w:lang w:val="en-US" w:bidi="ar-SA"/>
              </w:rPr>
              <w:t>教学案例入选全国性或国际性有影响的案例库。</w:t>
            </w:r>
          </w:p>
        </w:tc>
        <w:tc>
          <w:tcPr>
            <w:tcW w:w="5670" w:type="dxa"/>
          </w:tcPr>
          <w:p w14:paraId="5008A29F">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76539BC1">
            <w:pPr>
              <w:pStyle w:val="2"/>
              <w:ind w:left="0" w:firstLine="0" w:firstLineChars="0"/>
              <w:jc w:val="left"/>
              <w:rPr>
                <w:sz w:val="24"/>
                <w:szCs w:val="24"/>
                <w:highlight w:val="none"/>
                <w:lang w:val="en-US" w:bidi="ar-SA"/>
              </w:rPr>
            </w:pPr>
            <w:r>
              <w:rPr>
                <w:sz w:val="24"/>
                <w:szCs w:val="24"/>
                <w:highlight w:val="none"/>
                <w:lang w:val="en-US" w:bidi="ar-SA"/>
              </w:rPr>
              <w:t>D5-1：</w:t>
            </w:r>
            <w:r>
              <w:rPr>
                <w:rFonts w:hint="eastAsia"/>
                <w:sz w:val="24"/>
                <w:szCs w:val="24"/>
                <w:highlight w:val="none"/>
                <w:lang w:val="en-US" w:bidi="ar-SA"/>
              </w:rPr>
              <w:t>获得业绩值≥</w:t>
            </w:r>
            <w:r>
              <w:rPr>
                <w:sz w:val="24"/>
                <w:szCs w:val="24"/>
                <w:highlight w:val="none"/>
                <w:lang w:val="en-US" w:bidi="ar-SA"/>
              </w:rPr>
              <w:t>300的</w:t>
            </w:r>
            <w:r>
              <w:rPr>
                <w:rFonts w:hint="eastAsia"/>
                <w:sz w:val="24"/>
                <w:szCs w:val="24"/>
                <w:highlight w:val="none"/>
                <w:lang w:val="en-US" w:bidi="ar-SA"/>
              </w:rPr>
              <w:t>教学成果奖励</w:t>
            </w:r>
            <w:r>
              <w:rPr>
                <w:sz w:val="24"/>
                <w:szCs w:val="24"/>
                <w:highlight w:val="none"/>
                <w:lang w:val="en-US" w:bidi="ar-SA"/>
              </w:rPr>
              <w:t>1项（国家级奖有排名，</w:t>
            </w:r>
            <w:r>
              <w:rPr>
                <w:rFonts w:hint="eastAsia"/>
                <w:sz w:val="24"/>
                <w:szCs w:val="24"/>
                <w:highlight w:val="none"/>
                <w:lang w:val="en-US" w:bidi="ar-SA"/>
              </w:rPr>
              <w:t>省级特等奖前5，</w:t>
            </w:r>
            <w:r>
              <w:rPr>
                <w:sz w:val="24"/>
                <w:szCs w:val="24"/>
                <w:highlight w:val="none"/>
                <w:lang w:val="en-US" w:bidi="ar-SA"/>
              </w:rPr>
              <w:t>一等奖前3、二等奖</w:t>
            </w:r>
            <w:r>
              <w:rPr>
                <w:rFonts w:hint="eastAsia"/>
                <w:sz w:val="24"/>
                <w:szCs w:val="24"/>
                <w:highlight w:val="none"/>
                <w:lang w:val="en-US" w:bidi="ar-SA"/>
              </w:rPr>
              <w:t>前2，三等奖第1</w:t>
            </w:r>
            <w:r>
              <w:rPr>
                <w:sz w:val="24"/>
                <w:szCs w:val="24"/>
                <w:highlight w:val="none"/>
                <w:lang w:val="en-US" w:bidi="ar-SA"/>
              </w:rPr>
              <w:t xml:space="preserve">）。  </w:t>
            </w:r>
          </w:p>
          <w:p w14:paraId="008B2DD5">
            <w:pPr>
              <w:pStyle w:val="2"/>
              <w:ind w:left="0" w:firstLine="0" w:firstLineChars="0"/>
              <w:jc w:val="left"/>
              <w:rPr>
                <w:sz w:val="24"/>
                <w:szCs w:val="24"/>
                <w:highlight w:val="none"/>
                <w:lang w:val="en-US" w:bidi="ar-SA"/>
              </w:rPr>
            </w:pPr>
            <w:r>
              <w:rPr>
                <w:sz w:val="24"/>
                <w:szCs w:val="24"/>
                <w:highlight w:val="none"/>
                <w:lang w:val="en-US" w:bidi="ar-SA"/>
              </w:rPr>
              <w:t>D5-2</w:t>
            </w:r>
            <w:r>
              <w:rPr>
                <w:rFonts w:hint="eastAsia"/>
                <w:sz w:val="24"/>
                <w:szCs w:val="24"/>
                <w:highlight w:val="none"/>
                <w:lang w:val="en-US" w:bidi="ar-SA"/>
              </w:rPr>
              <w:t>：主持业绩值≥500教学建设项目。</w:t>
            </w:r>
            <w:r>
              <w:rPr>
                <w:sz w:val="24"/>
                <w:szCs w:val="24"/>
                <w:highlight w:val="none"/>
                <w:lang w:val="en-US" w:bidi="ar-SA"/>
              </w:rPr>
              <w:t xml:space="preserve">                                                  </w:t>
            </w:r>
          </w:p>
          <w:p w14:paraId="7669FB73">
            <w:pPr>
              <w:pStyle w:val="2"/>
              <w:ind w:left="0" w:firstLine="0" w:firstLineChars="0"/>
              <w:jc w:val="left"/>
              <w:rPr>
                <w:sz w:val="24"/>
                <w:szCs w:val="24"/>
                <w:highlight w:val="none"/>
                <w:lang w:val="en-US" w:bidi="ar-SA"/>
              </w:rPr>
            </w:pPr>
            <w:r>
              <w:rPr>
                <w:sz w:val="24"/>
                <w:szCs w:val="24"/>
                <w:highlight w:val="none"/>
                <w:lang w:val="en-US" w:bidi="ar-SA"/>
              </w:rPr>
              <w:t>D5-3</w:t>
            </w:r>
            <w:r>
              <w:rPr>
                <w:rFonts w:hint="eastAsia"/>
                <w:sz w:val="24"/>
                <w:szCs w:val="24"/>
                <w:highlight w:val="none"/>
                <w:lang w:val="en-US" w:bidi="ar-SA"/>
              </w:rPr>
              <w:t>：获得教师教学类比赛省级一等奖（排名第</w:t>
            </w:r>
            <w:r>
              <w:rPr>
                <w:sz w:val="24"/>
                <w:szCs w:val="24"/>
                <w:highlight w:val="none"/>
                <w:lang w:val="en-US" w:bidi="ar-SA"/>
              </w:rPr>
              <w:t>1）</w:t>
            </w:r>
            <w:r>
              <w:rPr>
                <w:rFonts w:hint="eastAsia"/>
                <w:sz w:val="24"/>
                <w:szCs w:val="24"/>
                <w:highlight w:val="none"/>
                <w:lang w:val="en-US" w:bidi="ar-SA"/>
              </w:rPr>
              <w:t>，或以第一指导老师身份指导学生参加学科竞赛获得国家级一等奖</w:t>
            </w:r>
            <w:r>
              <w:rPr>
                <w:sz w:val="24"/>
                <w:szCs w:val="24"/>
                <w:highlight w:val="none"/>
                <w:lang w:val="en-US" w:bidi="ar-SA"/>
              </w:rPr>
              <w:t>1</w:t>
            </w:r>
            <w:r>
              <w:rPr>
                <w:rFonts w:hint="eastAsia"/>
                <w:sz w:val="24"/>
                <w:szCs w:val="24"/>
                <w:highlight w:val="none"/>
                <w:lang w:val="en-US" w:bidi="ar-SA"/>
              </w:rPr>
              <w:t>项或“互联网+”国家二等奖1项，或获评省优秀硕士学位论文指导老师。</w:t>
            </w:r>
          </w:p>
          <w:p w14:paraId="5AE05806">
            <w:pPr>
              <w:pStyle w:val="2"/>
              <w:ind w:left="0" w:firstLine="0" w:firstLineChars="0"/>
              <w:jc w:val="left"/>
              <w:rPr>
                <w:sz w:val="24"/>
                <w:szCs w:val="24"/>
                <w:highlight w:val="none"/>
                <w:lang w:val="en-US" w:bidi="ar-SA"/>
              </w:rPr>
            </w:pPr>
            <w:r>
              <w:rPr>
                <w:sz w:val="24"/>
                <w:szCs w:val="24"/>
                <w:highlight w:val="none"/>
                <w:lang w:val="en-US" w:bidi="ar-SA"/>
              </w:rPr>
              <w:t>D5-4</w:t>
            </w:r>
            <w:r>
              <w:rPr>
                <w:rFonts w:hint="eastAsia"/>
                <w:sz w:val="24"/>
                <w:szCs w:val="24"/>
                <w:highlight w:val="none"/>
                <w:lang w:val="en-US" w:bidi="ar-SA"/>
              </w:rPr>
              <w:t>：</w:t>
            </w:r>
            <w:r>
              <w:rPr>
                <w:sz w:val="24"/>
                <w:szCs w:val="24"/>
                <w:highlight w:val="none"/>
                <w:lang w:val="en-US" w:bidi="ar-SA"/>
              </w:rPr>
              <w:t>艺术类教师获</w:t>
            </w:r>
            <w:r>
              <w:rPr>
                <w:rFonts w:hint="eastAsia"/>
                <w:sz w:val="24"/>
                <w:szCs w:val="24"/>
                <w:highlight w:val="none"/>
                <w:lang w:val="en-US" w:bidi="ar-SA"/>
              </w:rPr>
              <w:t>省级美展银奖及以上，</w:t>
            </w:r>
            <w:r>
              <w:rPr>
                <w:sz w:val="24"/>
                <w:szCs w:val="24"/>
                <w:highlight w:val="none"/>
                <w:lang w:val="en-US" w:bidi="ar-SA"/>
              </w:rPr>
              <w:t>或美术作品被</w:t>
            </w:r>
            <w:r>
              <w:rPr>
                <w:rFonts w:hint="eastAsia"/>
                <w:sz w:val="24"/>
                <w:szCs w:val="24"/>
                <w:highlight w:val="none"/>
                <w:lang w:val="en-US" w:bidi="ar-SA"/>
              </w:rPr>
              <w:t>省级</w:t>
            </w:r>
            <w:r>
              <w:rPr>
                <w:sz w:val="24"/>
                <w:szCs w:val="24"/>
                <w:highlight w:val="none"/>
                <w:lang w:val="en-US" w:bidi="ar-SA"/>
              </w:rPr>
              <w:t>美术馆、</w:t>
            </w:r>
            <w:r>
              <w:rPr>
                <w:rFonts w:hint="eastAsia"/>
                <w:sz w:val="24"/>
                <w:szCs w:val="24"/>
                <w:highlight w:val="none"/>
                <w:lang w:val="en-US" w:bidi="ar-SA"/>
              </w:rPr>
              <w:t>省级</w:t>
            </w:r>
            <w:r>
              <w:rPr>
                <w:sz w:val="24"/>
                <w:szCs w:val="24"/>
                <w:highlight w:val="none"/>
                <w:lang w:val="en-US" w:bidi="ar-SA"/>
              </w:rPr>
              <w:t>博物馆收藏</w:t>
            </w:r>
            <w:r>
              <w:rPr>
                <w:rFonts w:hint="eastAsia"/>
                <w:sz w:val="24"/>
                <w:szCs w:val="24"/>
                <w:highlight w:val="none"/>
                <w:lang w:val="en-US" w:bidi="ar-SA"/>
              </w:rPr>
              <w:t>，或国际公认顶级艺术设计奖项三等奖以上。</w:t>
            </w:r>
          </w:p>
          <w:p w14:paraId="6B9DBD1D">
            <w:pPr>
              <w:pStyle w:val="2"/>
              <w:ind w:left="0" w:firstLine="0" w:firstLineChars="0"/>
              <w:jc w:val="left"/>
              <w:rPr>
                <w:sz w:val="24"/>
                <w:szCs w:val="24"/>
                <w:highlight w:val="none"/>
                <w:lang w:val="en-US" w:bidi="ar-SA"/>
              </w:rPr>
            </w:pPr>
            <w:r>
              <w:rPr>
                <w:sz w:val="24"/>
                <w:szCs w:val="24"/>
                <w:highlight w:val="none"/>
                <w:lang w:val="en-US" w:bidi="ar-SA"/>
              </w:rPr>
              <w:t>D5-5</w:t>
            </w:r>
            <w:r>
              <w:rPr>
                <w:rFonts w:hint="eastAsia"/>
                <w:sz w:val="24"/>
                <w:szCs w:val="24"/>
                <w:highlight w:val="none"/>
                <w:lang w:val="en-US" w:bidi="ar-SA"/>
              </w:rPr>
              <w:t>：体育类教师以第一指导教师身份指导体育运动队或本人参加全运会、全国大学生运动会、全国大学生体育比赛获得集体项目前五名或单项前三名；或以第一指导教师身份指导体育运动队或本人参加省运会、省大学生运动会、省大学生体育比赛获得单项冠、亚军或集体项目前二名；或以第一指导教师身份指导体育运动队参加全国高校体育教育专业学生基本功大赛获得团体二等奖以上。</w:t>
            </w:r>
          </w:p>
          <w:p w14:paraId="1D6CE0B2">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5</w:t>
            </w:r>
            <w:r>
              <w:rPr>
                <w:rFonts w:hint="eastAsia"/>
                <w:sz w:val="24"/>
                <w:szCs w:val="24"/>
                <w:highlight w:val="none"/>
                <w:lang w:val="en-US" w:bidi="ar-SA"/>
              </w:rPr>
              <w:t>-</w:t>
            </w:r>
            <w:r>
              <w:rPr>
                <w:sz w:val="24"/>
                <w:szCs w:val="24"/>
                <w:highlight w:val="none"/>
                <w:lang w:val="en-US" w:bidi="ar-SA"/>
              </w:rPr>
              <w:t>6</w:t>
            </w:r>
            <w:r>
              <w:rPr>
                <w:rFonts w:hint="eastAsia"/>
                <w:sz w:val="24"/>
                <w:szCs w:val="24"/>
                <w:highlight w:val="none"/>
                <w:lang w:val="en-US" w:bidi="ar-SA"/>
              </w:rPr>
              <w:t>：取得业绩值≥300智库成果一项。</w:t>
            </w:r>
          </w:p>
        </w:tc>
      </w:tr>
      <w:tr w14:paraId="6847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706FC93A">
            <w:pPr>
              <w:pStyle w:val="2"/>
              <w:ind w:left="0" w:firstLine="0" w:firstLineChars="0"/>
              <w:jc w:val="left"/>
              <w:rPr>
                <w:sz w:val="24"/>
                <w:szCs w:val="24"/>
                <w:highlight w:val="none"/>
                <w:lang w:val="en-US" w:bidi="ar-SA"/>
              </w:rPr>
            </w:pPr>
            <w:r>
              <w:rPr>
                <w:rFonts w:hint="eastAsia"/>
                <w:sz w:val="24"/>
                <w:szCs w:val="24"/>
                <w:highlight w:val="none"/>
                <w:lang w:val="en-US" w:bidi="ar-SA"/>
              </w:rPr>
              <w:t>辅导员型副教授</w:t>
            </w:r>
          </w:p>
        </w:tc>
        <w:tc>
          <w:tcPr>
            <w:tcW w:w="3399" w:type="dxa"/>
          </w:tcPr>
          <w:p w14:paraId="0B8796CE">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6BB1237E">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6</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：发表业绩值≥</w:t>
            </w:r>
            <w:r>
              <w:rPr>
                <w:sz w:val="24"/>
                <w:szCs w:val="24"/>
                <w:highlight w:val="none"/>
                <w:lang w:val="en-US" w:bidi="ar-SA"/>
              </w:rPr>
              <w:t>200</w:t>
            </w:r>
            <w:r>
              <w:rPr>
                <w:rFonts w:hint="eastAsia"/>
                <w:sz w:val="24"/>
                <w:szCs w:val="24"/>
                <w:highlight w:val="none"/>
                <w:lang w:val="en-US" w:bidi="ar-SA"/>
              </w:rPr>
              <w:t>的学术论文（学生思想政治教育研究）累计业绩值≥</w:t>
            </w:r>
            <w:r>
              <w:rPr>
                <w:sz w:val="24"/>
                <w:szCs w:val="24"/>
                <w:highlight w:val="none"/>
                <w:lang w:val="en-US" w:bidi="ar-SA"/>
              </w:rPr>
              <w:t>600</w:t>
            </w:r>
            <w:r>
              <w:rPr>
                <w:rFonts w:hint="eastAsia"/>
                <w:sz w:val="24"/>
                <w:szCs w:val="24"/>
                <w:highlight w:val="none"/>
                <w:lang w:val="en-US" w:bidi="ar-SA"/>
              </w:rPr>
              <w:t>。</w:t>
            </w:r>
          </w:p>
          <w:p w14:paraId="05AB7DA1">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6</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300</w:t>
            </w:r>
            <w:r>
              <w:rPr>
                <w:rFonts w:hint="eastAsia"/>
                <w:sz w:val="24"/>
                <w:szCs w:val="24"/>
                <w:highlight w:val="none"/>
                <w:lang w:val="en-US" w:bidi="ar-SA"/>
              </w:rPr>
              <w:t>科研（教研）项目（学生思想政治教育研究）一项。</w:t>
            </w:r>
          </w:p>
          <w:p w14:paraId="1EFF4FD9">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6-3</w:t>
            </w:r>
            <w:r>
              <w:rPr>
                <w:rFonts w:hint="eastAsia"/>
                <w:sz w:val="24"/>
                <w:szCs w:val="24"/>
                <w:highlight w:val="none"/>
                <w:lang w:val="en-US" w:bidi="ar-SA"/>
              </w:rPr>
              <w:t>：获得业绩值≥</w:t>
            </w:r>
            <w:r>
              <w:rPr>
                <w:sz w:val="24"/>
                <w:szCs w:val="24"/>
                <w:highlight w:val="none"/>
                <w:lang w:val="en-US" w:bidi="ar-SA"/>
              </w:rPr>
              <w:t>800</w:t>
            </w:r>
            <w:r>
              <w:rPr>
                <w:rFonts w:hint="eastAsia"/>
                <w:sz w:val="24"/>
                <w:szCs w:val="24"/>
                <w:highlight w:val="none"/>
                <w:lang w:val="en-US" w:bidi="ar-SA"/>
              </w:rPr>
              <w:t>教学成果奖一项（国家级排名前5，省级特等奖前3，省级一等奖排名前2，二等奖排名第1）。</w:t>
            </w:r>
          </w:p>
          <w:p w14:paraId="43A700D0">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6-</w:t>
            </w:r>
            <w:r>
              <w:rPr>
                <w:rFonts w:hint="eastAsia"/>
                <w:sz w:val="24"/>
                <w:szCs w:val="24"/>
                <w:highlight w:val="none"/>
                <w:lang w:val="en-US" w:bidi="ar-SA"/>
              </w:rPr>
              <w:t>4：主编国家级规划教材</w:t>
            </w:r>
            <w:r>
              <w:rPr>
                <w:sz w:val="24"/>
                <w:szCs w:val="24"/>
                <w:highlight w:val="none"/>
                <w:lang w:val="en-US" w:bidi="ar-SA"/>
              </w:rPr>
              <w:t>1</w:t>
            </w:r>
            <w:r>
              <w:rPr>
                <w:rFonts w:hint="eastAsia"/>
                <w:sz w:val="24"/>
                <w:szCs w:val="24"/>
                <w:highlight w:val="none"/>
                <w:lang w:val="en-US" w:bidi="ar-SA"/>
              </w:rPr>
              <w:t>部</w:t>
            </w:r>
            <w:r>
              <w:rPr>
                <w:sz w:val="24"/>
                <w:szCs w:val="24"/>
                <w:highlight w:val="none"/>
                <w:lang w:val="en-US" w:bidi="ar-SA"/>
              </w:rPr>
              <w:t>（</w:t>
            </w:r>
            <w:r>
              <w:rPr>
                <w:rFonts w:hint="eastAsia"/>
                <w:sz w:val="24"/>
                <w:szCs w:val="24"/>
                <w:highlight w:val="none"/>
                <w:lang w:val="en-US" w:bidi="ar-SA"/>
              </w:rPr>
              <w:t>排名</w:t>
            </w:r>
            <w:r>
              <w:rPr>
                <w:sz w:val="24"/>
                <w:szCs w:val="24"/>
                <w:highlight w:val="none"/>
                <w:lang w:val="en-US" w:bidi="ar-SA"/>
              </w:rPr>
              <w:t>前2）</w:t>
            </w:r>
            <w:r>
              <w:rPr>
                <w:rFonts w:hint="eastAsia"/>
                <w:sz w:val="24"/>
                <w:szCs w:val="24"/>
                <w:highlight w:val="none"/>
                <w:lang w:val="en-US" w:bidi="ar-SA"/>
              </w:rPr>
              <w:t>。</w:t>
            </w:r>
          </w:p>
          <w:p w14:paraId="78D70240">
            <w:pPr>
              <w:pStyle w:val="2"/>
              <w:ind w:left="0" w:firstLine="0" w:firstLineChars="0"/>
              <w:jc w:val="left"/>
              <w:rPr>
                <w:sz w:val="24"/>
                <w:szCs w:val="24"/>
                <w:highlight w:val="none"/>
                <w:lang w:val="en-US" w:bidi="ar-SA"/>
              </w:rPr>
            </w:pPr>
            <w:r>
              <w:rPr>
                <w:sz w:val="24"/>
                <w:szCs w:val="24"/>
                <w:highlight w:val="none"/>
                <w:lang w:val="en-US" w:bidi="ar-SA"/>
              </w:rPr>
              <w:t>A6-5</w:t>
            </w:r>
            <w:r>
              <w:rPr>
                <w:rFonts w:hint="eastAsia"/>
                <w:sz w:val="24"/>
                <w:szCs w:val="24"/>
                <w:highlight w:val="none"/>
                <w:lang w:val="en-US" w:bidi="ar-SA"/>
              </w:rPr>
              <w:t>：获得国家级教师教学（技能）竞赛二等奖（含高校思想政治理论课教学展示竞赛）（排名第</w:t>
            </w:r>
            <w:r>
              <w:rPr>
                <w:sz w:val="24"/>
                <w:szCs w:val="24"/>
                <w:highlight w:val="none"/>
                <w:lang w:val="en-US" w:bidi="ar-SA"/>
              </w:rPr>
              <w:t>1）</w:t>
            </w:r>
            <w:r>
              <w:rPr>
                <w:rFonts w:hint="eastAsia"/>
                <w:sz w:val="24"/>
                <w:szCs w:val="24"/>
                <w:highlight w:val="none"/>
                <w:lang w:val="en-US" w:bidi="ar-SA"/>
              </w:rPr>
              <w:t>。</w:t>
            </w:r>
          </w:p>
        </w:tc>
        <w:tc>
          <w:tcPr>
            <w:tcW w:w="1842" w:type="dxa"/>
          </w:tcPr>
          <w:p w14:paraId="6B7E5785">
            <w:pPr>
              <w:pStyle w:val="2"/>
              <w:ind w:left="0" w:firstLine="0" w:firstLineChars="0"/>
              <w:jc w:val="left"/>
              <w:rPr>
                <w:sz w:val="24"/>
                <w:szCs w:val="24"/>
                <w:highlight w:val="none"/>
                <w:lang w:val="en-US" w:bidi="ar-SA"/>
              </w:rPr>
            </w:pPr>
            <w:r>
              <w:rPr>
                <w:sz w:val="24"/>
                <w:szCs w:val="24"/>
                <w:highlight w:val="none"/>
                <w:lang w:val="en-US" w:bidi="ar-SA"/>
              </w:rPr>
              <w:t>B6-1：主持业绩值</w:t>
            </w:r>
            <w:r>
              <w:rPr>
                <w:rFonts w:hint="eastAsia"/>
                <w:sz w:val="24"/>
                <w:szCs w:val="24"/>
                <w:highlight w:val="none"/>
                <w:lang w:val="en-US" w:bidi="ar-SA"/>
              </w:rPr>
              <w:t>≥</w:t>
            </w:r>
            <w:r>
              <w:rPr>
                <w:sz w:val="24"/>
                <w:szCs w:val="24"/>
                <w:highlight w:val="none"/>
                <w:lang w:val="en-US" w:bidi="ar-SA"/>
              </w:rPr>
              <w:t>100</w:t>
            </w:r>
            <w:r>
              <w:rPr>
                <w:rFonts w:hint="eastAsia"/>
                <w:sz w:val="24"/>
                <w:szCs w:val="24"/>
                <w:highlight w:val="none"/>
                <w:lang w:val="en-US" w:bidi="ar-SA"/>
              </w:rPr>
              <w:t>的科研（教研）项目（学生思想政治教育研究）累计业绩值≥</w:t>
            </w:r>
            <w:r>
              <w:rPr>
                <w:sz w:val="24"/>
                <w:szCs w:val="24"/>
                <w:highlight w:val="none"/>
                <w:lang w:val="en-US" w:bidi="ar-SA"/>
              </w:rPr>
              <w:t>200</w:t>
            </w:r>
            <w:r>
              <w:rPr>
                <w:rFonts w:hint="eastAsia"/>
                <w:sz w:val="24"/>
                <w:szCs w:val="24"/>
                <w:highlight w:val="none"/>
                <w:lang w:val="en-US" w:bidi="ar-SA"/>
              </w:rPr>
              <w:t>。</w:t>
            </w:r>
          </w:p>
          <w:p w14:paraId="68F07656">
            <w:pPr>
              <w:pStyle w:val="2"/>
              <w:ind w:left="0" w:firstLine="0" w:firstLineChars="0"/>
              <w:jc w:val="left"/>
              <w:rPr>
                <w:sz w:val="24"/>
                <w:szCs w:val="24"/>
                <w:highlight w:val="none"/>
                <w:lang w:val="en-US" w:bidi="ar-SA"/>
              </w:rPr>
            </w:pPr>
          </w:p>
        </w:tc>
        <w:tc>
          <w:tcPr>
            <w:tcW w:w="2273" w:type="dxa"/>
          </w:tcPr>
          <w:p w14:paraId="6BF8A62B">
            <w:pPr>
              <w:pStyle w:val="2"/>
              <w:ind w:left="0" w:firstLine="0" w:firstLineChars="0"/>
              <w:jc w:val="left"/>
              <w:rPr>
                <w:sz w:val="24"/>
                <w:szCs w:val="24"/>
                <w:highlight w:val="none"/>
                <w:lang w:val="en-US" w:bidi="ar-SA"/>
              </w:rPr>
            </w:pPr>
            <w:r>
              <w:rPr>
                <w:sz w:val="24"/>
                <w:szCs w:val="24"/>
                <w:highlight w:val="none"/>
                <w:lang w:val="en-US" w:bidi="ar-SA"/>
              </w:rPr>
              <w:t>具备下列条款中的一项</w:t>
            </w:r>
            <w:r>
              <w:rPr>
                <w:rFonts w:hint="eastAsia"/>
                <w:sz w:val="24"/>
                <w:szCs w:val="24"/>
                <w:highlight w:val="none"/>
                <w:lang w:val="en-US" w:bidi="ar-SA"/>
              </w:rPr>
              <w:t>：</w:t>
            </w:r>
          </w:p>
          <w:p w14:paraId="3D0BB329">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6</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w:t>
            </w:r>
            <w:r>
              <w:rPr>
                <w:sz w:val="24"/>
                <w:szCs w:val="24"/>
                <w:highlight w:val="none"/>
                <w:lang w:val="en-US" w:bidi="ar-SA"/>
              </w:rPr>
              <w:t>以第一作者发表</w:t>
            </w:r>
            <w:r>
              <w:rPr>
                <w:rFonts w:hint="eastAsia"/>
                <w:sz w:val="24"/>
                <w:szCs w:val="24"/>
                <w:highlight w:val="none"/>
                <w:lang w:val="en-US" w:bidi="ar-SA"/>
              </w:rPr>
              <w:t>业绩值≥5</w:t>
            </w:r>
            <w:r>
              <w:rPr>
                <w:sz w:val="24"/>
                <w:szCs w:val="24"/>
                <w:highlight w:val="none"/>
                <w:lang w:val="en-US" w:bidi="ar-SA"/>
              </w:rPr>
              <w:t>0</w:t>
            </w:r>
            <w:r>
              <w:rPr>
                <w:rFonts w:hint="eastAsia"/>
                <w:sz w:val="24"/>
                <w:szCs w:val="24"/>
                <w:highlight w:val="none"/>
                <w:lang w:val="en-US" w:bidi="ar-SA"/>
              </w:rPr>
              <w:t>的学术论文（学生思想政治教育研究）</w:t>
            </w:r>
            <w:r>
              <w:rPr>
                <w:sz w:val="24"/>
                <w:szCs w:val="24"/>
                <w:highlight w:val="none"/>
                <w:lang w:val="en-US" w:bidi="ar-SA"/>
              </w:rPr>
              <w:t>论文</w:t>
            </w:r>
            <w:r>
              <w:rPr>
                <w:rFonts w:hint="eastAsia"/>
                <w:sz w:val="24"/>
                <w:szCs w:val="24"/>
                <w:highlight w:val="none"/>
                <w:lang w:val="en-US" w:bidi="ar-SA"/>
              </w:rPr>
              <w:t>累计业绩值≥</w:t>
            </w:r>
            <w:r>
              <w:rPr>
                <w:sz w:val="24"/>
                <w:szCs w:val="24"/>
                <w:highlight w:val="none"/>
                <w:lang w:val="en-US" w:bidi="ar-SA"/>
              </w:rPr>
              <w:t>100</w:t>
            </w:r>
            <w:r>
              <w:rPr>
                <w:rFonts w:hint="eastAsia"/>
                <w:sz w:val="24"/>
                <w:szCs w:val="24"/>
                <w:highlight w:val="none"/>
                <w:lang w:val="en-US" w:bidi="ar-SA"/>
              </w:rPr>
              <w:t>。</w:t>
            </w:r>
          </w:p>
          <w:p w14:paraId="04E50956">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6-2</w:t>
            </w:r>
            <w:r>
              <w:rPr>
                <w:rFonts w:hint="eastAsia"/>
                <w:sz w:val="24"/>
                <w:szCs w:val="24"/>
                <w:highlight w:val="none"/>
                <w:lang w:val="en-US" w:bidi="ar-SA"/>
              </w:rPr>
              <w:t>：出版业绩值≥3</w:t>
            </w:r>
            <w:r>
              <w:rPr>
                <w:sz w:val="24"/>
                <w:szCs w:val="24"/>
                <w:highlight w:val="none"/>
                <w:lang w:val="en-US" w:bidi="ar-SA"/>
              </w:rPr>
              <w:t>00</w:t>
            </w:r>
            <w:r>
              <w:rPr>
                <w:rFonts w:hint="eastAsia"/>
                <w:sz w:val="24"/>
                <w:szCs w:val="24"/>
                <w:highlight w:val="none"/>
                <w:lang w:val="en-US" w:bidi="ar-SA"/>
              </w:rPr>
              <w:t>的学术专著1部（学生思想政治教育）。</w:t>
            </w:r>
          </w:p>
        </w:tc>
        <w:tc>
          <w:tcPr>
            <w:tcW w:w="5670" w:type="dxa"/>
          </w:tcPr>
          <w:p w14:paraId="61A3C8C2">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6359B43C">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6</w:t>
            </w:r>
            <w:r>
              <w:rPr>
                <w:rFonts w:hint="eastAsia"/>
                <w:sz w:val="24"/>
                <w:szCs w:val="24"/>
                <w:highlight w:val="none"/>
                <w:lang w:val="en-US" w:bidi="ar-SA"/>
              </w:rPr>
              <w:t>-</w:t>
            </w:r>
            <w:r>
              <w:rPr>
                <w:sz w:val="24"/>
                <w:szCs w:val="24"/>
                <w:highlight w:val="none"/>
                <w:lang w:val="en-US" w:bidi="ar-SA"/>
              </w:rPr>
              <w:t>1</w:t>
            </w:r>
            <w:r>
              <w:rPr>
                <w:rFonts w:hint="eastAsia"/>
                <w:sz w:val="24"/>
                <w:szCs w:val="24"/>
                <w:highlight w:val="none"/>
                <w:lang w:val="en-US" w:bidi="ar-SA"/>
              </w:rPr>
              <w:t>：获得业绩值≥300的教学成果奖励1项</w:t>
            </w:r>
            <w:r>
              <w:rPr>
                <w:sz w:val="24"/>
                <w:szCs w:val="24"/>
                <w:highlight w:val="none"/>
                <w:lang w:val="en-US" w:bidi="ar-SA"/>
              </w:rPr>
              <w:t>（国家级奖有排名，</w:t>
            </w:r>
            <w:r>
              <w:rPr>
                <w:rFonts w:hint="eastAsia"/>
                <w:sz w:val="24"/>
                <w:szCs w:val="24"/>
                <w:highlight w:val="none"/>
                <w:lang w:val="en-US" w:bidi="ar-SA"/>
              </w:rPr>
              <w:t>省级特等奖前5，</w:t>
            </w:r>
            <w:r>
              <w:rPr>
                <w:sz w:val="24"/>
                <w:szCs w:val="24"/>
                <w:highlight w:val="none"/>
                <w:lang w:val="en-US" w:bidi="ar-SA"/>
              </w:rPr>
              <w:t>一等奖前3、二等奖</w:t>
            </w:r>
            <w:r>
              <w:rPr>
                <w:rFonts w:hint="eastAsia"/>
                <w:sz w:val="24"/>
                <w:szCs w:val="24"/>
                <w:highlight w:val="none"/>
                <w:lang w:val="en-US" w:bidi="ar-SA"/>
              </w:rPr>
              <w:t>前2，三等奖第1</w:t>
            </w:r>
            <w:r>
              <w:rPr>
                <w:sz w:val="24"/>
                <w:szCs w:val="24"/>
                <w:highlight w:val="none"/>
                <w:lang w:val="en-US" w:bidi="ar-SA"/>
              </w:rPr>
              <w:t xml:space="preserve">）。  </w:t>
            </w:r>
          </w:p>
          <w:p w14:paraId="03644202">
            <w:pPr>
              <w:pStyle w:val="2"/>
              <w:ind w:left="0" w:firstLine="0" w:firstLineChars="0"/>
              <w:jc w:val="left"/>
              <w:rPr>
                <w:sz w:val="24"/>
                <w:szCs w:val="24"/>
                <w:highlight w:val="none"/>
                <w:lang w:val="en-US" w:bidi="ar-SA"/>
              </w:rPr>
            </w:pPr>
            <w:r>
              <w:rPr>
                <w:sz w:val="24"/>
                <w:szCs w:val="24"/>
                <w:highlight w:val="none"/>
                <w:lang w:val="en-US" w:bidi="ar-SA"/>
              </w:rPr>
              <w:t>D6-2</w:t>
            </w:r>
            <w:r>
              <w:rPr>
                <w:rFonts w:hint="eastAsia"/>
                <w:sz w:val="24"/>
                <w:szCs w:val="24"/>
                <w:highlight w:val="none"/>
                <w:lang w:val="en-US" w:bidi="ar-SA"/>
              </w:rPr>
              <w:t>：</w:t>
            </w:r>
            <w:r>
              <w:rPr>
                <w:sz w:val="24"/>
                <w:szCs w:val="24"/>
                <w:highlight w:val="none"/>
                <w:lang w:val="en-US" w:bidi="ar-SA"/>
              </w:rPr>
              <w:t>获得与思想政治教育工作相关的</w:t>
            </w:r>
            <w:r>
              <w:rPr>
                <w:rFonts w:hint="eastAsia"/>
                <w:sz w:val="24"/>
                <w:szCs w:val="24"/>
                <w:highlight w:val="none"/>
                <w:lang w:val="en-US" w:bidi="ar-SA"/>
              </w:rPr>
              <w:t>省级荣誉称号。</w:t>
            </w:r>
          </w:p>
          <w:p w14:paraId="384502E5">
            <w:pPr>
              <w:pStyle w:val="2"/>
              <w:ind w:left="0" w:firstLine="0" w:firstLineChars="0"/>
              <w:jc w:val="left"/>
              <w:rPr>
                <w:sz w:val="24"/>
                <w:szCs w:val="24"/>
                <w:highlight w:val="none"/>
                <w:lang w:val="en-US" w:bidi="ar-SA"/>
              </w:rPr>
            </w:pPr>
            <w:r>
              <w:rPr>
                <w:sz w:val="24"/>
                <w:szCs w:val="24"/>
                <w:highlight w:val="none"/>
                <w:lang w:val="en-US" w:bidi="ar-SA"/>
              </w:rPr>
              <w:t>D6-3</w:t>
            </w:r>
            <w:r>
              <w:rPr>
                <w:rFonts w:hint="eastAsia"/>
                <w:sz w:val="24"/>
                <w:szCs w:val="24"/>
                <w:highlight w:val="none"/>
                <w:lang w:val="en-US" w:bidi="ar-SA"/>
              </w:rPr>
              <w:t>：</w:t>
            </w:r>
            <w:r>
              <w:rPr>
                <w:sz w:val="24"/>
                <w:szCs w:val="24"/>
                <w:highlight w:val="none"/>
                <w:lang w:val="en-US" w:bidi="ar-SA"/>
              </w:rPr>
              <w:t>获得</w:t>
            </w:r>
            <w:r>
              <w:rPr>
                <w:rFonts w:hint="eastAsia"/>
                <w:sz w:val="24"/>
                <w:szCs w:val="24"/>
                <w:highlight w:val="none"/>
                <w:lang w:val="en-US" w:bidi="ar-SA"/>
              </w:rPr>
              <w:t>省级</w:t>
            </w:r>
            <w:r>
              <w:rPr>
                <w:sz w:val="24"/>
                <w:szCs w:val="24"/>
                <w:highlight w:val="none"/>
                <w:lang w:val="en-US" w:bidi="ar-SA"/>
              </w:rPr>
              <w:t>教师教学（技能）竞赛</w:t>
            </w:r>
            <w:r>
              <w:rPr>
                <w:rFonts w:hint="eastAsia"/>
                <w:sz w:val="24"/>
                <w:szCs w:val="24"/>
                <w:highlight w:val="none"/>
                <w:lang w:val="en-US" w:bidi="ar-SA"/>
              </w:rPr>
              <w:t>二等</w:t>
            </w:r>
            <w:r>
              <w:rPr>
                <w:sz w:val="24"/>
                <w:szCs w:val="24"/>
                <w:highlight w:val="none"/>
                <w:lang w:val="en-US" w:bidi="ar-SA"/>
              </w:rPr>
              <w:t>奖（含高校思想政治理论课教学展示竞赛）</w:t>
            </w:r>
            <w:r>
              <w:rPr>
                <w:rFonts w:hint="eastAsia"/>
                <w:sz w:val="24"/>
                <w:szCs w:val="24"/>
                <w:highlight w:val="none"/>
                <w:lang w:val="en-US" w:bidi="ar-SA"/>
              </w:rPr>
              <w:t>（排名第</w:t>
            </w:r>
            <w:r>
              <w:rPr>
                <w:sz w:val="24"/>
                <w:szCs w:val="24"/>
                <w:highlight w:val="none"/>
                <w:lang w:val="en-US" w:bidi="ar-SA"/>
              </w:rPr>
              <w:t>1）</w:t>
            </w:r>
            <w:r>
              <w:rPr>
                <w:rFonts w:hint="eastAsia"/>
                <w:sz w:val="24"/>
                <w:szCs w:val="24"/>
                <w:highlight w:val="none"/>
                <w:lang w:val="en-US" w:bidi="ar-SA"/>
              </w:rPr>
              <w:t>。</w:t>
            </w:r>
          </w:p>
          <w:p w14:paraId="4A8CDF8F">
            <w:pPr>
              <w:pStyle w:val="2"/>
              <w:ind w:left="0" w:firstLine="0" w:firstLineChars="0"/>
              <w:jc w:val="left"/>
              <w:rPr>
                <w:sz w:val="24"/>
                <w:szCs w:val="24"/>
                <w:highlight w:val="none"/>
                <w:lang w:val="en-US" w:bidi="ar-SA"/>
              </w:rPr>
            </w:pPr>
            <w:r>
              <w:rPr>
                <w:sz w:val="24"/>
                <w:szCs w:val="24"/>
                <w:highlight w:val="none"/>
                <w:lang w:val="en-US" w:bidi="ar-SA"/>
              </w:rPr>
              <w:t>D6-4</w:t>
            </w:r>
            <w:r>
              <w:rPr>
                <w:rFonts w:hint="eastAsia"/>
                <w:sz w:val="24"/>
                <w:szCs w:val="24"/>
                <w:highlight w:val="none"/>
                <w:lang w:val="en-US" w:bidi="ar-SA"/>
              </w:rPr>
              <w:t>：获得省级辅导员职业能力有关的竞赛一等奖。</w:t>
            </w:r>
          </w:p>
          <w:p w14:paraId="19695F06">
            <w:pPr>
              <w:pStyle w:val="2"/>
              <w:ind w:left="0" w:firstLine="0" w:firstLineChars="0"/>
              <w:jc w:val="left"/>
              <w:rPr>
                <w:sz w:val="24"/>
                <w:szCs w:val="24"/>
                <w:highlight w:val="none"/>
                <w:lang w:val="en-US" w:bidi="ar-SA"/>
              </w:rPr>
            </w:pPr>
            <w:r>
              <w:rPr>
                <w:sz w:val="24"/>
                <w:szCs w:val="24"/>
                <w:highlight w:val="none"/>
                <w:lang w:val="en-US" w:bidi="ar-SA"/>
              </w:rPr>
              <w:t>D6-5</w:t>
            </w:r>
            <w:r>
              <w:rPr>
                <w:rFonts w:hint="eastAsia"/>
                <w:sz w:val="24"/>
                <w:szCs w:val="24"/>
                <w:highlight w:val="none"/>
                <w:lang w:val="en-US" w:bidi="ar-SA"/>
              </w:rPr>
              <w:t>：</w:t>
            </w:r>
            <w:r>
              <w:rPr>
                <w:sz w:val="24"/>
                <w:szCs w:val="24"/>
                <w:highlight w:val="none"/>
                <w:lang w:val="en-US" w:bidi="ar-SA"/>
              </w:rPr>
              <w:t>获评全国高校辅导员年度人物</w:t>
            </w:r>
            <w:r>
              <w:rPr>
                <w:rFonts w:hint="eastAsia"/>
                <w:sz w:val="24"/>
                <w:szCs w:val="24"/>
                <w:highlight w:val="none"/>
                <w:lang w:val="en-US" w:bidi="ar-SA"/>
              </w:rPr>
              <w:t>（含提名奖）。</w:t>
            </w:r>
          </w:p>
          <w:p w14:paraId="7A6F1622">
            <w:pPr>
              <w:pStyle w:val="2"/>
              <w:ind w:left="0" w:firstLine="0" w:firstLineChars="0"/>
              <w:jc w:val="left"/>
              <w:rPr>
                <w:sz w:val="24"/>
                <w:szCs w:val="24"/>
                <w:highlight w:val="none"/>
                <w:lang w:val="en-US" w:bidi="ar-SA"/>
              </w:rPr>
            </w:pPr>
            <w:r>
              <w:rPr>
                <w:sz w:val="24"/>
                <w:szCs w:val="24"/>
                <w:highlight w:val="none"/>
                <w:lang w:val="en-US" w:bidi="ar-SA"/>
              </w:rPr>
              <w:t>D6-6</w:t>
            </w:r>
            <w:r>
              <w:rPr>
                <w:rFonts w:hint="eastAsia"/>
                <w:sz w:val="24"/>
                <w:szCs w:val="24"/>
                <w:highlight w:val="none"/>
                <w:lang w:val="en-US" w:bidi="ar-SA"/>
              </w:rPr>
              <w:t>：主持国家高校思政工作精品项目</w:t>
            </w:r>
            <w:r>
              <w:rPr>
                <w:sz w:val="24"/>
                <w:szCs w:val="24"/>
                <w:highlight w:val="none"/>
                <w:lang w:val="en-US" w:bidi="ar-SA"/>
              </w:rPr>
              <w:t>1</w:t>
            </w:r>
            <w:r>
              <w:rPr>
                <w:rFonts w:hint="eastAsia"/>
                <w:sz w:val="24"/>
                <w:szCs w:val="24"/>
                <w:highlight w:val="none"/>
                <w:lang w:val="en-US" w:bidi="ar-SA"/>
              </w:rPr>
              <w:t>项。</w:t>
            </w:r>
          </w:p>
          <w:p w14:paraId="12B115F5">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6</w:t>
            </w:r>
            <w:r>
              <w:rPr>
                <w:rFonts w:hint="eastAsia"/>
                <w:sz w:val="24"/>
                <w:szCs w:val="24"/>
                <w:highlight w:val="none"/>
                <w:lang w:val="en-US" w:bidi="ar-SA"/>
              </w:rPr>
              <w:t>-</w:t>
            </w:r>
            <w:r>
              <w:rPr>
                <w:sz w:val="24"/>
                <w:szCs w:val="24"/>
                <w:highlight w:val="none"/>
                <w:lang w:val="en-US" w:bidi="ar-SA"/>
              </w:rPr>
              <w:t>7</w:t>
            </w:r>
            <w:r>
              <w:rPr>
                <w:rFonts w:hint="eastAsia"/>
                <w:sz w:val="24"/>
                <w:szCs w:val="24"/>
                <w:highlight w:val="none"/>
                <w:lang w:val="en-US" w:bidi="ar-SA"/>
              </w:rPr>
              <w:t>：获得业绩值≥300智库成果一项。</w:t>
            </w:r>
          </w:p>
          <w:p w14:paraId="2EA4185E">
            <w:pPr>
              <w:pStyle w:val="2"/>
              <w:ind w:left="0" w:firstLine="0" w:firstLineChars="0"/>
              <w:jc w:val="left"/>
              <w:rPr>
                <w:sz w:val="24"/>
                <w:szCs w:val="24"/>
                <w:highlight w:val="none"/>
                <w:lang w:val="en-US" w:bidi="ar-SA"/>
              </w:rPr>
            </w:pPr>
          </w:p>
        </w:tc>
      </w:tr>
      <w:tr w14:paraId="274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76" w:type="dxa"/>
          </w:tcPr>
          <w:p w14:paraId="202F84A5">
            <w:pPr>
              <w:pStyle w:val="2"/>
              <w:ind w:left="0" w:firstLine="0" w:firstLineChars="0"/>
              <w:jc w:val="left"/>
              <w:rPr>
                <w:sz w:val="24"/>
                <w:szCs w:val="24"/>
                <w:highlight w:val="none"/>
                <w:lang w:val="en-US" w:bidi="ar-SA"/>
              </w:rPr>
            </w:pPr>
            <w:r>
              <w:rPr>
                <w:rFonts w:hint="eastAsia"/>
                <w:sz w:val="24"/>
                <w:szCs w:val="24"/>
                <w:highlight w:val="none"/>
                <w:lang w:val="en-US" w:bidi="ar-SA"/>
              </w:rPr>
              <w:t>讲师（实验师）</w:t>
            </w:r>
          </w:p>
        </w:tc>
        <w:tc>
          <w:tcPr>
            <w:tcW w:w="3399" w:type="dxa"/>
          </w:tcPr>
          <w:p w14:paraId="5A006FE1">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5DD0DE95">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7</w:t>
            </w:r>
            <w:r>
              <w:rPr>
                <w:rFonts w:hint="eastAsia"/>
                <w:sz w:val="24"/>
                <w:szCs w:val="24"/>
                <w:highlight w:val="none"/>
                <w:lang w:val="en-US" w:bidi="ar-SA"/>
              </w:rPr>
              <w:t>-1:发表业绩值≥</w:t>
            </w:r>
            <w:r>
              <w:rPr>
                <w:sz w:val="24"/>
                <w:szCs w:val="24"/>
                <w:highlight w:val="none"/>
                <w:lang w:val="en-US" w:bidi="ar-SA"/>
              </w:rPr>
              <w:t>50</w:t>
            </w:r>
            <w:r>
              <w:rPr>
                <w:rFonts w:hint="eastAsia"/>
                <w:sz w:val="24"/>
                <w:szCs w:val="24"/>
                <w:highlight w:val="none"/>
                <w:lang w:val="en-US" w:bidi="ar-SA"/>
              </w:rPr>
              <w:t>的学术论文一篇。</w:t>
            </w:r>
          </w:p>
          <w:p w14:paraId="30F7DDC9">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7</w:t>
            </w:r>
            <w:r>
              <w:rPr>
                <w:rFonts w:hint="eastAsia"/>
                <w:sz w:val="24"/>
                <w:szCs w:val="24"/>
                <w:highlight w:val="none"/>
                <w:lang w:val="en-US" w:bidi="ar-SA"/>
              </w:rPr>
              <w:t>-</w:t>
            </w:r>
            <w:r>
              <w:rPr>
                <w:sz w:val="24"/>
                <w:szCs w:val="24"/>
                <w:highlight w:val="none"/>
                <w:lang w:val="en-US" w:bidi="ar-SA"/>
              </w:rPr>
              <w:t>2</w:t>
            </w:r>
            <w:r>
              <w:rPr>
                <w:rFonts w:hint="eastAsia"/>
                <w:sz w:val="24"/>
                <w:szCs w:val="24"/>
                <w:highlight w:val="none"/>
                <w:lang w:val="en-US" w:bidi="ar-SA"/>
              </w:rPr>
              <w:t>:主持业绩值≥</w:t>
            </w:r>
            <w:r>
              <w:rPr>
                <w:sz w:val="24"/>
                <w:szCs w:val="24"/>
                <w:highlight w:val="none"/>
                <w:lang w:val="en-US" w:bidi="ar-SA"/>
              </w:rPr>
              <w:t>50</w:t>
            </w:r>
            <w:r>
              <w:rPr>
                <w:rFonts w:hint="eastAsia"/>
                <w:sz w:val="24"/>
                <w:szCs w:val="24"/>
                <w:highlight w:val="none"/>
                <w:lang w:val="en-US" w:bidi="ar-SA"/>
              </w:rPr>
              <w:t>的科研项目一项。</w:t>
            </w:r>
          </w:p>
          <w:p w14:paraId="300431D3">
            <w:pPr>
              <w:pStyle w:val="2"/>
              <w:ind w:left="0" w:firstLine="0" w:firstLineChars="0"/>
              <w:jc w:val="left"/>
              <w:rPr>
                <w:sz w:val="24"/>
                <w:szCs w:val="24"/>
                <w:highlight w:val="none"/>
                <w:lang w:val="en-US" w:bidi="ar-SA"/>
              </w:rPr>
            </w:pPr>
            <w:r>
              <w:rPr>
                <w:sz w:val="24"/>
                <w:szCs w:val="24"/>
                <w:highlight w:val="none"/>
                <w:lang w:val="en-US" w:bidi="ar-SA"/>
              </w:rPr>
              <w:t>A7-3</w:t>
            </w:r>
            <w:r>
              <w:rPr>
                <w:rFonts w:hint="eastAsia"/>
                <w:sz w:val="24"/>
                <w:szCs w:val="24"/>
                <w:highlight w:val="none"/>
                <w:lang w:val="en-US" w:bidi="ar-SA"/>
              </w:rPr>
              <w:t>：获得业绩值≥</w:t>
            </w:r>
            <w:r>
              <w:rPr>
                <w:sz w:val="24"/>
                <w:szCs w:val="24"/>
                <w:highlight w:val="none"/>
                <w:lang w:val="en-US" w:bidi="ar-SA"/>
              </w:rPr>
              <w:t>100</w:t>
            </w:r>
            <w:r>
              <w:rPr>
                <w:rFonts w:hint="eastAsia"/>
                <w:sz w:val="24"/>
                <w:szCs w:val="24"/>
                <w:highlight w:val="none"/>
                <w:lang w:val="en-US" w:bidi="ar-SA"/>
              </w:rPr>
              <w:t>科技成果奖一项（省部级及以上有排名，市厅级排名前</w:t>
            </w:r>
            <w:r>
              <w:rPr>
                <w:sz w:val="24"/>
                <w:szCs w:val="24"/>
                <w:highlight w:val="none"/>
                <w:lang w:val="en-US" w:bidi="ar-SA"/>
              </w:rPr>
              <w:t>3</w:t>
            </w:r>
            <w:r>
              <w:rPr>
                <w:rFonts w:hint="eastAsia"/>
                <w:sz w:val="24"/>
                <w:szCs w:val="24"/>
                <w:highlight w:val="none"/>
                <w:lang w:val="en-US" w:bidi="ar-SA"/>
              </w:rPr>
              <w:t>）。</w:t>
            </w:r>
          </w:p>
          <w:p w14:paraId="2BF84245">
            <w:pPr>
              <w:pStyle w:val="2"/>
              <w:ind w:left="0" w:firstLine="0" w:firstLineChars="0"/>
              <w:jc w:val="left"/>
              <w:rPr>
                <w:sz w:val="24"/>
                <w:szCs w:val="24"/>
                <w:highlight w:val="none"/>
                <w:lang w:val="en-US" w:bidi="ar-SA"/>
              </w:rPr>
            </w:pPr>
            <w:r>
              <w:rPr>
                <w:sz w:val="24"/>
                <w:szCs w:val="24"/>
                <w:highlight w:val="none"/>
                <w:lang w:val="en-US" w:bidi="ar-SA"/>
              </w:rPr>
              <w:t>A7-4</w:t>
            </w:r>
            <w:r>
              <w:rPr>
                <w:rFonts w:hint="eastAsia"/>
                <w:sz w:val="24"/>
                <w:szCs w:val="24"/>
                <w:highlight w:val="none"/>
                <w:lang w:val="en-US" w:bidi="ar-SA"/>
              </w:rPr>
              <w:t>：获得教学成果奖一项（省级及以上有排名，校级一等奖前5，二等奖前3，三等奖第1）。</w:t>
            </w:r>
          </w:p>
          <w:p w14:paraId="6E132A01">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7-5</w:t>
            </w:r>
            <w:r>
              <w:rPr>
                <w:rFonts w:hint="eastAsia"/>
                <w:sz w:val="24"/>
                <w:szCs w:val="24"/>
                <w:highlight w:val="none"/>
                <w:lang w:val="en-US" w:bidi="ar-SA"/>
              </w:rPr>
              <w:t>：参与业绩值≥500的教学建设项目（排名前</w:t>
            </w:r>
            <w:r>
              <w:rPr>
                <w:sz w:val="24"/>
                <w:szCs w:val="24"/>
                <w:highlight w:val="none"/>
                <w:lang w:val="en-US" w:bidi="ar-SA"/>
              </w:rPr>
              <w:t>3</w:t>
            </w:r>
            <w:r>
              <w:rPr>
                <w:rFonts w:hint="eastAsia"/>
                <w:sz w:val="24"/>
                <w:szCs w:val="24"/>
                <w:highlight w:val="none"/>
                <w:lang w:val="en-US" w:bidi="ar-SA"/>
              </w:rPr>
              <w:t>）。</w:t>
            </w:r>
          </w:p>
          <w:p w14:paraId="703F5981">
            <w:pPr>
              <w:pStyle w:val="2"/>
              <w:ind w:left="0" w:firstLine="0" w:firstLineChars="0"/>
              <w:jc w:val="left"/>
              <w:rPr>
                <w:sz w:val="24"/>
                <w:szCs w:val="24"/>
                <w:highlight w:val="none"/>
                <w:lang w:val="en-US" w:bidi="ar-SA"/>
              </w:rPr>
            </w:pPr>
            <w:r>
              <w:rPr>
                <w:rFonts w:hint="eastAsia"/>
                <w:sz w:val="24"/>
                <w:szCs w:val="24"/>
                <w:highlight w:val="none"/>
                <w:lang w:val="en-US" w:bidi="ar-SA"/>
              </w:rPr>
              <w:t>A</w:t>
            </w:r>
            <w:r>
              <w:rPr>
                <w:sz w:val="24"/>
                <w:szCs w:val="24"/>
                <w:highlight w:val="none"/>
                <w:lang w:val="en-US" w:bidi="ar-SA"/>
              </w:rPr>
              <w:t>7-6</w:t>
            </w:r>
            <w:r>
              <w:rPr>
                <w:rFonts w:hint="eastAsia"/>
                <w:sz w:val="24"/>
                <w:szCs w:val="24"/>
                <w:highlight w:val="none"/>
                <w:lang w:val="en-US" w:bidi="ar-SA"/>
              </w:rPr>
              <w:t>：获得省级教学比赛二等奖及以上。</w:t>
            </w:r>
          </w:p>
        </w:tc>
        <w:tc>
          <w:tcPr>
            <w:tcW w:w="1842" w:type="dxa"/>
          </w:tcPr>
          <w:p w14:paraId="49598E7E">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48C192DC">
            <w:pPr>
              <w:pStyle w:val="2"/>
              <w:ind w:left="0" w:firstLine="0" w:firstLineChars="0"/>
              <w:jc w:val="left"/>
              <w:rPr>
                <w:sz w:val="24"/>
                <w:szCs w:val="24"/>
                <w:highlight w:val="none"/>
                <w:lang w:val="en-US" w:bidi="ar-SA"/>
              </w:rPr>
            </w:pPr>
            <w:r>
              <w:rPr>
                <w:sz w:val="24"/>
                <w:szCs w:val="24"/>
                <w:highlight w:val="none"/>
                <w:lang w:val="en-US" w:bidi="ar-SA"/>
              </w:rPr>
              <w:t>B7-1</w:t>
            </w:r>
            <w:r>
              <w:rPr>
                <w:rFonts w:hint="eastAsia"/>
                <w:sz w:val="24"/>
                <w:szCs w:val="24"/>
                <w:highlight w:val="none"/>
                <w:lang w:val="en-US" w:bidi="ar-SA"/>
              </w:rPr>
              <w:t>：参与一项厅级及以上科研（教研）项目。</w:t>
            </w:r>
          </w:p>
          <w:p w14:paraId="0BBC4F85">
            <w:pPr>
              <w:pStyle w:val="2"/>
              <w:ind w:left="0" w:firstLine="0" w:firstLineChars="0"/>
              <w:jc w:val="left"/>
              <w:rPr>
                <w:sz w:val="24"/>
                <w:szCs w:val="24"/>
                <w:highlight w:val="none"/>
                <w:lang w:val="en-US" w:bidi="ar-SA"/>
              </w:rPr>
            </w:pPr>
            <w:r>
              <w:rPr>
                <w:rFonts w:hint="eastAsia"/>
                <w:sz w:val="24"/>
                <w:szCs w:val="24"/>
                <w:highlight w:val="none"/>
                <w:lang w:val="en-US" w:bidi="ar-SA"/>
              </w:rPr>
              <w:t>B</w:t>
            </w:r>
            <w:r>
              <w:rPr>
                <w:sz w:val="24"/>
                <w:szCs w:val="24"/>
                <w:highlight w:val="none"/>
                <w:lang w:val="en-US" w:bidi="ar-SA"/>
              </w:rPr>
              <w:t>7</w:t>
            </w:r>
            <w:r>
              <w:rPr>
                <w:rFonts w:hint="eastAsia"/>
                <w:sz w:val="24"/>
                <w:szCs w:val="24"/>
                <w:highlight w:val="none"/>
                <w:lang w:val="en-US" w:bidi="ar-SA"/>
              </w:rPr>
              <w:t>-2：主持的横向科研项目累计到账经费工科类、临床医学、药学≥</w:t>
            </w:r>
            <w:r>
              <w:rPr>
                <w:sz w:val="24"/>
                <w:szCs w:val="24"/>
                <w:highlight w:val="none"/>
                <w:lang w:val="en-US" w:bidi="ar-SA"/>
              </w:rPr>
              <w:t>50</w:t>
            </w:r>
            <w:r>
              <w:rPr>
                <w:rFonts w:hint="eastAsia"/>
                <w:sz w:val="24"/>
                <w:szCs w:val="24"/>
                <w:highlight w:val="none"/>
                <w:lang w:val="en-US" w:bidi="ar-SA"/>
              </w:rPr>
              <w:t>万元、理科类（其他医学类）≥</w:t>
            </w:r>
            <w:r>
              <w:rPr>
                <w:sz w:val="24"/>
                <w:szCs w:val="24"/>
                <w:highlight w:val="none"/>
                <w:lang w:val="en-US" w:bidi="ar-SA"/>
              </w:rPr>
              <w:t>30</w:t>
            </w:r>
            <w:r>
              <w:rPr>
                <w:rFonts w:hint="eastAsia"/>
                <w:sz w:val="24"/>
                <w:szCs w:val="24"/>
                <w:highlight w:val="none"/>
                <w:lang w:val="en-US" w:bidi="ar-SA"/>
              </w:rPr>
              <w:t>万元、人文社会科学类≥</w:t>
            </w:r>
            <w:r>
              <w:rPr>
                <w:sz w:val="24"/>
                <w:szCs w:val="24"/>
                <w:highlight w:val="none"/>
                <w:lang w:val="en-US" w:bidi="ar-SA"/>
              </w:rPr>
              <w:t>10</w:t>
            </w:r>
            <w:r>
              <w:rPr>
                <w:rFonts w:hint="eastAsia"/>
                <w:sz w:val="24"/>
                <w:szCs w:val="24"/>
                <w:highlight w:val="none"/>
                <w:lang w:val="en-US" w:bidi="ar-SA"/>
              </w:rPr>
              <w:t>万元。</w:t>
            </w:r>
          </w:p>
          <w:p w14:paraId="52434954">
            <w:pPr>
              <w:pStyle w:val="2"/>
              <w:ind w:left="0" w:firstLine="0" w:firstLineChars="0"/>
              <w:jc w:val="left"/>
              <w:rPr>
                <w:sz w:val="24"/>
                <w:szCs w:val="24"/>
                <w:highlight w:val="none"/>
                <w:lang w:val="en-US" w:bidi="ar-SA"/>
              </w:rPr>
            </w:pPr>
          </w:p>
        </w:tc>
        <w:tc>
          <w:tcPr>
            <w:tcW w:w="2273" w:type="dxa"/>
          </w:tcPr>
          <w:p w14:paraId="7A60F534">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74ABB5FC">
            <w:pPr>
              <w:pStyle w:val="2"/>
              <w:ind w:left="0" w:firstLine="0" w:firstLineChars="0"/>
              <w:jc w:val="left"/>
              <w:rPr>
                <w:sz w:val="24"/>
                <w:szCs w:val="24"/>
                <w:highlight w:val="none"/>
                <w:lang w:val="en-US" w:bidi="ar-SA"/>
              </w:rPr>
            </w:pPr>
            <w:r>
              <w:rPr>
                <w:sz w:val="24"/>
                <w:szCs w:val="24"/>
                <w:highlight w:val="none"/>
                <w:lang w:val="en-US" w:bidi="ar-SA"/>
              </w:rPr>
              <w:t>C7-1</w:t>
            </w:r>
            <w:r>
              <w:rPr>
                <w:rFonts w:hint="eastAsia"/>
                <w:sz w:val="24"/>
                <w:szCs w:val="24"/>
                <w:highlight w:val="none"/>
                <w:lang w:val="en-US" w:bidi="ar-SA"/>
              </w:rPr>
              <w:t>：以第一作者在省级学术期刊公开发表学术论文2篇。</w:t>
            </w:r>
          </w:p>
          <w:p w14:paraId="7A718C8A">
            <w:pPr>
              <w:pStyle w:val="2"/>
              <w:ind w:left="0" w:firstLine="0" w:firstLineChars="0"/>
              <w:jc w:val="left"/>
              <w:rPr>
                <w:sz w:val="24"/>
                <w:szCs w:val="24"/>
                <w:highlight w:val="none"/>
                <w:lang w:val="en-US" w:bidi="ar-SA"/>
              </w:rPr>
            </w:pPr>
            <w:r>
              <w:rPr>
                <w:rFonts w:hint="eastAsia"/>
                <w:sz w:val="24"/>
                <w:szCs w:val="24"/>
                <w:highlight w:val="none"/>
                <w:lang w:val="en-US" w:bidi="ar-SA"/>
              </w:rPr>
              <w:t>C</w:t>
            </w:r>
            <w:r>
              <w:rPr>
                <w:sz w:val="24"/>
                <w:szCs w:val="24"/>
                <w:highlight w:val="none"/>
                <w:lang w:val="en-US" w:bidi="ar-SA"/>
              </w:rPr>
              <w:t>7-2</w:t>
            </w:r>
            <w:r>
              <w:rPr>
                <w:rFonts w:hint="eastAsia"/>
                <w:sz w:val="24"/>
                <w:szCs w:val="24"/>
                <w:highlight w:val="none"/>
                <w:lang w:val="en-US" w:bidi="ar-SA"/>
              </w:rPr>
              <w:t>：参编省级教材一部(（排名前3）。</w:t>
            </w:r>
          </w:p>
        </w:tc>
        <w:tc>
          <w:tcPr>
            <w:tcW w:w="5670" w:type="dxa"/>
          </w:tcPr>
          <w:p w14:paraId="71297E0B">
            <w:pPr>
              <w:pStyle w:val="2"/>
              <w:ind w:left="0" w:firstLine="0" w:firstLineChars="0"/>
              <w:jc w:val="left"/>
              <w:rPr>
                <w:sz w:val="24"/>
                <w:szCs w:val="24"/>
                <w:highlight w:val="none"/>
                <w:lang w:val="en-US" w:bidi="ar-SA"/>
              </w:rPr>
            </w:pPr>
            <w:r>
              <w:rPr>
                <w:rFonts w:hint="eastAsia"/>
                <w:sz w:val="24"/>
                <w:szCs w:val="24"/>
                <w:highlight w:val="none"/>
                <w:lang w:val="en-US" w:bidi="ar-SA"/>
              </w:rPr>
              <w:t>具备下列条款中的一项：</w:t>
            </w:r>
          </w:p>
          <w:p w14:paraId="5FD56C32">
            <w:pPr>
              <w:pStyle w:val="2"/>
              <w:ind w:left="0" w:firstLine="0" w:firstLineChars="0"/>
              <w:jc w:val="left"/>
              <w:rPr>
                <w:sz w:val="24"/>
                <w:szCs w:val="24"/>
                <w:highlight w:val="none"/>
                <w:lang w:val="en-US" w:bidi="ar-SA"/>
              </w:rPr>
            </w:pPr>
            <w:r>
              <w:rPr>
                <w:rFonts w:hint="eastAsia"/>
                <w:sz w:val="24"/>
                <w:szCs w:val="24"/>
                <w:highlight w:val="none"/>
                <w:lang w:val="en-US" w:bidi="ar-SA"/>
              </w:rPr>
              <w:t>D</w:t>
            </w:r>
            <w:r>
              <w:rPr>
                <w:sz w:val="24"/>
                <w:szCs w:val="24"/>
                <w:highlight w:val="none"/>
                <w:lang w:val="en-US" w:bidi="ar-SA"/>
              </w:rPr>
              <w:t>7-1</w:t>
            </w:r>
            <w:r>
              <w:rPr>
                <w:rFonts w:hint="eastAsia"/>
                <w:sz w:val="24"/>
                <w:szCs w:val="24"/>
                <w:highlight w:val="none"/>
                <w:lang w:val="en-US" w:bidi="ar-SA"/>
              </w:rPr>
              <w:t>：获得教师教学类比赛省级三等奖（排名第</w:t>
            </w:r>
            <w:r>
              <w:rPr>
                <w:sz w:val="24"/>
                <w:szCs w:val="24"/>
                <w:highlight w:val="none"/>
                <w:lang w:val="en-US" w:bidi="ar-SA"/>
              </w:rPr>
              <w:t>1）</w:t>
            </w:r>
            <w:r>
              <w:rPr>
                <w:rFonts w:hint="eastAsia"/>
                <w:sz w:val="24"/>
                <w:szCs w:val="24"/>
                <w:highlight w:val="none"/>
                <w:lang w:val="en-US" w:bidi="ar-SA"/>
              </w:rPr>
              <w:t>，或以第一指导老师身份指导学生参加学科竞赛获得省级一等奖或国家二等奖</w:t>
            </w:r>
            <w:r>
              <w:rPr>
                <w:sz w:val="24"/>
                <w:szCs w:val="24"/>
                <w:highlight w:val="none"/>
                <w:lang w:val="en-US" w:bidi="ar-SA"/>
              </w:rPr>
              <w:t>1</w:t>
            </w:r>
            <w:r>
              <w:rPr>
                <w:rFonts w:hint="eastAsia"/>
                <w:sz w:val="24"/>
                <w:szCs w:val="24"/>
                <w:highlight w:val="none"/>
                <w:lang w:val="en-US" w:bidi="ar-SA"/>
              </w:rPr>
              <w:t>项或“互联网+”省级二等奖1项。</w:t>
            </w:r>
          </w:p>
          <w:p w14:paraId="19A4B247">
            <w:pPr>
              <w:pStyle w:val="2"/>
              <w:ind w:left="0" w:firstLine="0" w:firstLineChars="0"/>
              <w:jc w:val="left"/>
              <w:rPr>
                <w:sz w:val="24"/>
                <w:szCs w:val="24"/>
                <w:highlight w:val="none"/>
                <w:lang w:val="en-US" w:bidi="ar-SA"/>
              </w:rPr>
            </w:pPr>
            <w:r>
              <w:rPr>
                <w:rFonts w:hint="eastAsia"/>
                <w:sz w:val="24"/>
                <w:szCs w:val="24"/>
                <w:highlight w:val="none"/>
                <w:lang w:val="en-US" w:bidi="ar-SA"/>
              </w:rPr>
              <w:t>D7-2：</w:t>
            </w:r>
            <w:r>
              <w:rPr>
                <w:sz w:val="24"/>
                <w:szCs w:val="24"/>
                <w:highlight w:val="none"/>
                <w:lang w:val="en-US" w:bidi="ar-SA"/>
              </w:rPr>
              <w:t>艺术类教师</w:t>
            </w:r>
            <w:r>
              <w:rPr>
                <w:rFonts w:hint="eastAsia"/>
                <w:sz w:val="24"/>
                <w:szCs w:val="24"/>
                <w:highlight w:val="none"/>
                <w:lang w:val="en-US" w:bidi="ar-SA"/>
              </w:rPr>
              <w:t>作品获国家美展入选资格或</w:t>
            </w:r>
            <w:r>
              <w:rPr>
                <w:sz w:val="24"/>
                <w:szCs w:val="24"/>
                <w:highlight w:val="none"/>
                <w:lang w:val="en-US" w:bidi="ar-SA"/>
              </w:rPr>
              <w:t>获</w:t>
            </w:r>
            <w:r>
              <w:rPr>
                <w:rFonts w:hint="eastAsia"/>
                <w:sz w:val="24"/>
                <w:szCs w:val="24"/>
                <w:highlight w:val="none"/>
                <w:lang w:val="en-US" w:bidi="ar-SA"/>
              </w:rPr>
              <w:t>省级美展铜奖及以上。</w:t>
            </w:r>
          </w:p>
          <w:p w14:paraId="5E5807C9">
            <w:pPr>
              <w:pStyle w:val="2"/>
              <w:ind w:left="0" w:firstLine="0" w:firstLineChars="0"/>
              <w:jc w:val="left"/>
              <w:rPr>
                <w:sz w:val="24"/>
                <w:szCs w:val="24"/>
                <w:highlight w:val="none"/>
                <w:lang w:val="en-US" w:bidi="ar-SA"/>
              </w:rPr>
            </w:pPr>
            <w:r>
              <w:rPr>
                <w:sz w:val="24"/>
                <w:szCs w:val="24"/>
                <w:highlight w:val="none"/>
                <w:lang w:val="en-US" w:bidi="ar-SA"/>
              </w:rPr>
              <w:t>D7-3</w:t>
            </w:r>
            <w:r>
              <w:rPr>
                <w:rFonts w:hint="eastAsia"/>
                <w:sz w:val="24"/>
                <w:szCs w:val="24"/>
                <w:highlight w:val="none"/>
                <w:lang w:val="en-US" w:bidi="ar-SA"/>
              </w:rPr>
              <w:t>：体育类教师以第一指导教师身份指导体育运动队或本人参加省运会、省大学生运动会、省大学生体育比赛获奖；或以第一指导教师身份指导体育运动队参加全国高校体育教育专业学生基本功大赛获得团体三等奖以上。</w:t>
            </w:r>
          </w:p>
          <w:p w14:paraId="722F9A7C">
            <w:pPr>
              <w:pStyle w:val="2"/>
              <w:ind w:left="0" w:firstLine="0" w:firstLineChars="0"/>
              <w:jc w:val="left"/>
              <w:rPr>
                <w:color w:val="FF0000"/>
                <w:sz w:val="24"/>
                <w:szCs w:val="24"/>
                <w:highlight w:val="none"/>
                <w:lang w:val="en-US" w:bidi="ar-SA"/>
              </w:rPr>
            </w:pPr>
          </w:p>
        </w:tc>
      </w:tr>
    </w:tbl>
    <w:p w14:paraId="69FEAE89">
      <w:pPr>
        <w:pStyle w:val="2"/>
        <w:ind w:left="0" w:firstLine="0" w:firstLineChars="0"/>
        <w:rPr>
          <w:highlight w:val="none"/>
          <w:lang w:val="en-US" w:bidi="ar-SA"/>
        </w:rPr>
        <w:sectPr>
          <w:pgSz w:w="16838" w:h="11906" w:orient="landscape"/>
          <w:pgMar w:top="1440" w:right="1440" w:bottom="1440" w:left="1440" w:header="851" w:footer="992" w:gutter="57"/>
          <w:pgNumType w:fmt="numberInDash" w:start="19"/>
          <w:cols w:space="720" w:num="1"/>
          <w:titlePg/>
          <w:docGrid w:type="lines" w:linePitch="312" w:charSpace="0"/>
        </w:sectPr>
      </w:pPr>
    </w:p>
    <w:p w14:paraId="12794C23">
      <w:pPr>
        <w:rPr>
          <w:rFonts w:ascii="黑体" w:hAnsi="黑体" w:eastAsia="黑体" w:cs="黑体"/>
          <w:bCs/>
          <w:sz w:val="32"/>
          <w:szCs w:val="32"/>
          <w:highlight w:val="none"/>
        </w:rPr>
      </w:pPr>
      <w:r>
        <w:rPr>
          <w:rFonts w:hint="eastAsia" w:ascii="黑体" w:hAnsi="黑体" w:eastAsia="黑体" w:cs="黑体"/>
          <w:bCs/>
          <w:sz w:val="32"/>
          <w:szCs w:val="32"/>
          <w:highlight w:val="none"/>
        </w:rPr>
        <w:t>附件2：</w:t>
      </w:r>
    </w:p>
    <w:p w14:paraId="526A8ABE">
      <w:pPr>
        <w:ind w:firstLine="480"/>
        <w:jc w:val="center"/>
        <w:rPr>
          <w:rFonts w:ascii="仿宋_GB2312" w:eastAsia="仿宋_GB2312"/>
          <w:bCs/>
          <w:sz w:val="44"/>
          <w:szCs w:val="44"/>
          <w:highlight w:val="none"/>
        </w:rPr>
      </w:pPr>
      <w:r>
        <w:rPr>
          <w:rFonts w:hint="eastAsia" w:ascii="仿宋_GB2312" w:eastAsia="仿宋_GB2312"/>
          <w:bCs/>
          <w:sz w:val="44"/>
          <w:szCs w:val="44"/>
          <w:highlight w:val="none"/>
        </w:rPr>
        <w:t>教学、科研业绩值标准</w:t>
      </w:r>
    </w:p>
    <w:p w14:paraId="5C59856C">
      <w:pPr>
        <w:pStyle w:val="2"/>
        <w:ind w:firstLine="320"/>
        <w:jc w:val="center"/>
        <w:rPr>
          <w:highlight w:val="none"/>
          <w:lang w:val="en-US" w:bidi="ar-SA"/>
        </w:rPr>
      </w:pPr>
      <w:r>
        <w:rPr>
          <w:rFonts w:hint="eastAsia"/>
          <w:highlight w:val="none"/>
          <w:lang w:val="en-US" w:bidi="ar-SA"/>
        </w:rPr>
        <w:t>（按照</w:t>
      </w:r>
      <w:bookmarkStart w:id="13" w:name="_Hlk118731382"/>
      <w:r>
        <w:rPr>
          <w:rFonts w:hint="eastAsia"/>
          <w:highlight w:val="none"/>
          <w:lang w:val="en-US" w:bidi="ar-SA"/>
        </w:rPr>
        <w:t>南华校发[</w:t>
      </w:r>
      <w:r>
        <w:rPr>
          <w:highlight w:val="none"/>
          <w:lang w:val="en-US" w:bidi="ar-SA"/>
        </w:rPr>
        <w:t>2021]41</w:t>
      </w:r>
      <w:r>
        <w:rPr>
          <w:rFonts w:hint="eastAsia"/>
          <w:highlight w:val="none"/>
          <w:lang w:val="en-US" w:bidi="ar-SA"/>
        </w:rPr>
        <w:t>号文件</w:t>
      </w:r>
      <w:bookmarkEnd w:id="13"/>
      <w:r>
        <w:rPr>
          <w:rFonts w:hint="eastAsia"/>
          <w:highlight w:val="none"/>
          <w:lang w:val="en-US" w:bidi="ar-SA"/>
        </w:rPr>
        <w:t>执行）</w:t>
      </w:r>
    </w:p>
    <w:p w14:paraId="71605760">
      <w:pPr>
        <w:pStyle w:val="2"/>
        <w:ind w:firstLine="320"/>
        <w:rPr>
          <w:highlight w:val="none"/>
          <w:lang w:val="en-US" w:bidi="ar-SA"/>
        </w:rPr>
      </w:pPr>
    </w:p>
    <w:p w14:paraId="1804E13C">
      <w:pPr>
        <w:widowControl/>
        <w:snapToGrid w:val="0"/>
        <w:spacing w:line="360" w:lineRule="exact"/>
        <w:jc w:val="left"/>
        <w:textAlignment w:val="center"/>
        <w:rPr>
          <w:rFonts w:eastAsia="仿宋"/>
          <w:sz w:val="30"/>
          <w:szCs w:val="30"/>
          <w:highlight w:val="none"/>
        </w:rPr>
      </w:pPr>
      <w:r>
        <w:rPr>
          <w:rFonts w:hint="eastAsia" w:ascii="仿宋" w:hAnsi="仿宋" w:eastAsia="仿宋"/>
          <w:bCs/>
          <w:sz w:val="30"/>
          <w:szCs w:val="30"/>
          <w:highlight w:val="none"/>
        </w:rPr>
        <w:t>附表1：</w:t>
      </w:r>
      <w:r>
        <w:rPr>
          <w:rFonts w:hint="eastAsia" w:ascii="仿宋" w:hAnsi="仿宋" w:eastAsia="仿宋" w:cs="宋体"/>
          <w:kern w:val="0"/>
          <w:sz w:val="30"/>
          <w:szCs w:val="30"/>
          <w:highlight w:val="none"/>
        </w:rPr>
        <w:t>科研项目（自科类）业绩值标准</w:t>
      </w:r>
    </w:p>
    <w:tbl>
      <w:tblPr>
        <w:tblStyle w:val="22"/>
        <w:tblpPr w:leftFromText="180" w:rightFromText="180" w:vertAnchor="text" w:horzAnchor="page" w:tblpX="1563" w:tblpY="603"/>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675"/>
        <w:gridCol w:w="6286"/>
        <w:gridCol w:w="1153"/>
      </w:tblGrid>
      <w:tr w14:paraId="35A3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Header/>
        </w:trPr>
        <w:tc>
          <w:tcPr>
            <w:tcW w:w="6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4168E2">
            <w:pPr>
              <w:widowControl/>
              <w:snapToGrid w:val="0"/>
              <w:spacing w:line="360" w:lineRule="exact"/>
              <w:jc w:val="center"/>
              <w:textAlignment w:val="center"/>
              <w:rPr>
                <w:rFonts w:eastAsia="仿宋"/>
                <w:b/>
                <w:kern w:val="0"/>
                <w:sz w:val="24"/>
                <w:highlight w:val="none"/>
              </w:rPr>
            </w:pPr>
            <w:r>
              <w:rPr>
                <w:rFonts w:hint="eastAsia" w:eastAsia="仿宋"/>
                <w:b/>
                <w:kern w:val="0"/>
                <w:sz w:val="24"/>
                <w:highlight w:val="none"/>
              </w:rPr>
              <w:t>序号</w:t>
            </w:r>
          </w:p>
        </w:tc>
        <w:tc>
          <w:tcPr>
            <w:tcW w:w="675"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7E614E69">
            <w:pPr>
              <w:widowControl/>
              <w:snapToGrid w:val="0"/>
              <w:spacing w:line="360" w:lineRule="exact"/>
              <w:jc w:val="center"/>
              <w:textAlignment w:val="center"/>
              <w:rPr>
                <w:rFonts w:eastAsia="仿宋"/>
                <w:b/>
                <w:sz w:val="24"/>
                <w:highlight w:val="none"/>
              </w:rPr>
            </w:pPr>
            <w:r>
              <w:rPr>
                <w:rFonts w:hint="eastAsia" w:eastAsia="仿宋"/>
                <w:b/>
                <w:kern w:val="0"/>
                <w:sz w:val="24"/>
                <w:highlight w:val="none"/>
              </w:rPr>
              <w:t>级别</w:t>
            </w:r>
          </w:p>
        </w:tc>
        <w:tc>
          <w:tcPr>
            <w:tcW w:w="6286"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760A07B4">
            <w:pPr>
              <w:widowControl/>
              <w:snapToGrid w:val="0"/>
              <w:spacing w:line="360" w:lineRule="exact"/>
              <w:jc w:val="center"/>
              <w:textAlignment w:val="center"/>
              <w:rPr>
                <w:rFonts w:eastAsia="仿宋"/>
                <w:b/>
                <w:sz w:val="24"/>
                <w:highlight w:val="none"/>
              </w:rPr>
            </w:pPr>
            <w:r>
              <w:rPr>
                <w:rFonts w:hint="eastAsia" w:eastAsia="仿宋"/>
                <w:b/>
                <w:kern w:val="0"/>
                <w:sz w:val="24"/>
                <w:highlight w:val="none"/>
              </w:rPr>
              <w:t>项目类别</w:t>
            </w:r>
          </w:p>
        </w:tc>
        <w:tc>
          <w:tcPr>
            <w:tcW w:w="1153" w:type="dxa"/>
            <w:tcBorders>
              <w:top w:val="single" w:color="auto" w:sz="4" w:space="0"/>
              <w:left w:val="single" w:color="auto" w:sz="4" w:space="0"/>
              <w:right w:val="single" w:color="auto" w:sz="4" w:space="0"/>
            </w:tcBorders>
            <w:tcMar>
              <w:top w:w="15" w:type="dxa"/>
              <w:left w:w="6" w:type="dxa"/>
              <w:bottom w:w="15" w:type="dxa"/>
              <w:right w:w="6" w:type="dxa"/>
            </w:tcMar>
            <w:vAlign w:val="center"/>
          </w:tcPr>
          <w:p w14:paraId="79D68471">
            <w:pPr>
              <w:widowControl/>
              <w:snapToGrid w:val="0"/>
              <w:spacing w:line="360" w:lineRule="exact"/>
              <w:jc w:val="center"/>
              <w:textAlignment w:val="center"/>
              <w:rPr>
                <w:rFonts w:eastAsia="仿宋"/>
                <w:b/>
                <w:kern w:val="0"/>
                <w:sz w:val="24"/>
                <w:highlight w:val="none"/>
              </w:rPr>
            </w:pPr>
            <w:r>
              <w:rPr>
                <w:rFonts w:hint="eastAsia" w:eastAsia="仿宋"/>
                <w:b/>
                <w:kern w:val="0"/>
                <w:sz w:val="24"/>
                <w:highlight w:val="none"/>
              </w:rPr>
              <w:t>业绩值</w:t>
            </w:r>
          </w:p>
        </w:tc>
      </w:tr>
      <w:tr w14:paraId="3957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804EC61">
            <w:pPr>
              <w:widowControl/>
              <w:snapToGrid w:val="0"/>
              <w:spacing w:line="420" w:lineRule="exact"/>
              <w:jc w:val="center"/>
              <w:textAlignment w:val="center"/>
              <w:rPr>
                <w:rFonts w:eastAsia="仿宋"/>
                <w:kern w:val="0"/>
                <w:sz w:val="24"/>
                <w:highlight w:val="none"/>
              </w:rPr>
            </w:pPr>
            <w:r>
              <w:rPr>
                <w:rFonts w:eastAsia="仿宋"/>
                <w:kern w:val="0"/>
                <w:sz w:val="24"/>
                <w:highlight w:val="none"/>
              </w:rPr>
              <w:t>1</w:t>
            </w:r>
          </w:p>
        </w:tc>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FED3BED">
            <w:pPr>
              <w:widowControl/>
              <w:snapToGrid w:val="0"/>
              <w:spacing w:line="420" w:lineRule="exact"/>
              <w:jc w:val="center"/>
              <w:textAlignment w:val="center"/>
              <w:rPr>
                <w:rFonts w:eastAsia="仿宋"/>
                <w:sz w:val="24"/>
                <w:highlight w:val="none"/>
              </w:rPr>
            </w:pPr>
            <w:r>
              <w:rPr>
                <w:rFonts w:eastAsia="仿宋"/>
                <w:kern w:val="0"/>
                <w:sz w:val="24"/>
                <w:highlight w:val="none"/>
              </w:rPr>
              <w:t>A1</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20C225">
            <w:pPr>
              <w:snapToGrid w:val="0"/>
              <w:spacing w:line="420" w:lineRule="exact"/>
              <w:jc w:val="left"/>
              <w:rPr>
                <w:rFonts w:eastAsia="仿宋"/>
                <w:sz w:val="24"/>
                <w:highlight w:val="none"/>
              </w:rPr>
            </w:pPr>
            <w:r>
              <w:rPr>
                <w:rFonts w:hint="eastAsia" w:eastAsia="仿宋"/>
                <w:sz w:val="24"/>
                <w:highlight w:val="none"/>
              </w:rPr>
              <w:t>国自科创新研究群体项目</w:t>
            </w:r>
          </w:p>
        </w:tc>
        <w:tc>
          <w:tcPr>
            <w:tcW w:w="1153" w:type="dxa"/>
            <w:tcBorders>
              <w:top w:val="single" w:color="auto" w:sz="4" w:space="0"/>
              <w:left w:val="single" w:color="auto" w:sz="4" w:space="0"/>
              <w:right w:val="single" w:color="auto" w:sz="4" w:space="0"/>
            </w:tcBorders>
            <w:tcMar>
              <w:top w:w="15" w:type="dxa"/>
              <w:left w:w="6" w:type="dxa"/>
              <w:bottom w:w="15" w:type="dxa"/>
              <w:right w:w="6" w:type="dxa"/>
            </w:tcMar>
            <w:vAlign w:val="center"/>
          </w:tcPr>
          <w:p w14:paraId="62C4F77B">
            <w:pPr>
              <w:snapToGrid w:val="0"/>
              <w:spacing w:line="420" w:lineRule="exact"/>
              <w:jc w:val="center"/>
              <w:rPr>
                <w:rFonts w:eastAsia="仿宋"/>
                <w:sz w:val="24"/>
                <w:highlight w:val="none"/>
              </w:rPr>
            </w:pPr>
            <w:r>
              <w:rPr>
                <w:rFonts w:eastAsia="仿宋"/>
                <w:sz w:val="24"/>
                <w:highlight w:val="none"/>
              </w:rPr>
              <w:t>20000</w:t>
            </w:r>
          </w:p>
        </w:tc>
      </w:tr>
      <w:tr w14:paraId="02DA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5CD55ED4">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00A3DD49">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6CED12">
            <w:pPr>
              <w:snapToGrid w:val="0"/>
              <w:spacing w:line="420" w:lineRule="exact"/>
              <w:jc w:val="left"/>
              <w:rPr>
                <w:rFonts w:eastAsia="仿宋"/>
                <w:sz w:val="24"/>
                <w:highlight w:val="none"/>
              </w:rPr>
            </w:pPr>
            <w:r>
              <w:rPr>
                <w:rFonts w:hint="eastAsia" w:eastAsia="仿宋"/>
                <w:sz w:val="24"/>
                <w:highlight w:val="none"/>
              </w:rPr>
              <w:t>科技部、国家自然科学基金委科研项目（立项经费≥</w:t>
            </w:r>
            <w:r>
              <w:rPr>
                <w:rFonts w:eastAsia="仿宋"/>
                <w:sz w:val="24"/>
                <w:highlight w:val="none"/>
              </w:rPr>
              <w:t>2000</w:t>
            </w:r>
            <w:r>
              <w:rPr>
                <w:rFonts w:hint="eastAsia" w:eastAsia="仿宋"/>
                <w:sz w:val="24"/>
                <w:highlight w:val="none"/>
              </w:rPr>
              <w:t>万元）</w:t>
            </w:r>
          </w:p>
        </w:tc>
        <w:tc>
          <w:tcPr>
            <w:tcW w:w="1153" w:type="dxa"/>
            <w:tcBorders>
              <w:left w:val="single" w:color="auto" w:sz="4" w:space="0"/>
              <w:bottom w:val="single" w:color="auto" w:sz="4" w:space="0"/>
              <w:right w:val="single" w:color="auto" w:sz="4" w:space="0"/>
            </w:tcBorders>
            <w:tcMar>
              <w:top w:w="15" w:type="dxa"/>
              <w:left w:w="6" w:type="dxa"/>
              <w:bottom w:w="15" w:type="dxa"/>
              <w:right w:w="6" w:type="dxa"/>
            </w:tcMar>
            <w:vAlign w:val="center"/>
          </w:tcPr>
          <w:p w14:paraId="52CFA42E">
            <w:pPr>
              <w:snapToGrid w:val="0"/>
              <w:spacing w:line="420" w:lineRule="exact"/>
              <w:jc w:val="center"/>
              <w:rPr>
                <w:rFonts w:eastAsia="仿宋"/>
                <w:sz w:val="24"/>
                <w:highlight w:val="none"/>
              </w:rPr>
            </w:pPr>
            <w:r>
              <w:rPr>
                <w:rFonts w:eastAsia="仿宋"/>
                <w:sz w:val="24"/>
                <w:highlight w:val="none"/>
              </w:rPr>
              <w:t>10000</w:t>
            </w:r>
          </w:p>
        </w:tc>
      </w:tr>
      <w:tr w14:paraId="2306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0DA7A0E6">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72D44988">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15DD2B">
            <w:pPr>
              <w:snapToGrid w:val="0"/>
              <w:spacing w:line="420" w:lineRule="exact"/>
              <w:jc w:val="left"/>
              <w:rPr>
                <w:rFonts w:eastAsia="仿宋"/>
                <w:sz w:val="24"/>
                <w:highlight w:val="none"/>
              </w:rPr>
            </w:pPr>
            <w:r>
              <w:rPr>
                <w:rFonts w:hint="eastAsia" w:eastAsia="仿宋"/>
                <w:sz w:val="24"/>
                <w:highlight w:val="none"/>
              </w:rPr>
              <w:t>国自科重大科研仪器研制项目</w:t>
            </w:r>
          </w:p>
        </w:tc>
        <w:tc>
          <w:tcPr>
            <w:tcW w:w="1153" w:type="dxa"/>
            <w:tcBorders>
              <w:left w:val="single" w:color="auto" w:sz="4" w:space="0"/>
              <w:bottom w:val="single" w:color="auto" w:sz="4" w:space="0"/>
              <w:right w:val="single" w:color="auto" w:sz="4" w:space="0"/>
            </w:tcBorders>
            <w:tcMar>
              <w:top w:w="15" w:type="dxa"/>
              <w:left w:w="6" w:type="dxa"/>
              <w:bottom w:w="15" w:type="dxa"/>
              <w:right w:w="6" w:type="dxa"/>
            </w:tcMar>
            <w:vAlign w:val="center"/>
          </w:tcPr>
          <w:p w14:paraId="42D290B7">
            <w:pPr>
              <w:snapToGrid w:val="0"/>
              <w:spacing w:line="420" w:lineRule="exact"/>
              <w:jc w:val="center"/>
              <w:rPr>
                <w:rFonts w:eastAsia="仿宋"/>
                <w:sz w:val="24"/>
                <w:highlight w:val="none"/>
              </w:rPr>
            </w:pPr>
            <w:r>
              <w:rPr>
                <w:rFonts w:eastAsia="仿宋"/>
                <w:sz w:val="24"/>
                <w:highlight w:val="none"/>
              </w:rPr>
              <w:t>10000</w:t>
            </w:r>
          </w:p>
        </w:tc>
      </w:tr>
      <w:tr w14:paraId="6A43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4D0F8CFD">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8A0A7C4">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50EC95">
            <w:pPr>
              <w:snapToGrid w:val="0"/>
              <w:spacing w:line="420" w:lineRule="exact"/>
              <w:jc w:val="left"/>
              <w:rPr>
                <w:rFonts w:eastAsia="仿宋"/>
                <w:sz w:val="24"/>
                <w:highlight w:val="none"/>
              </w:rPr>
            </w:pPr>
            <w:r>
              <w:rPr>
                <w:rFonts w:hint="eastAsia" w:eastAsia="仿宋"/>
                <w:sz w:val="24"/>
                <w:highlight w:val="none"/>
              </w:rPr>
              <w:t>国家杰出青年科学基金项目</w:t>
            </w:r>
          </w:p>
        </w:tc>
        <w:tc>
          <w:tcPr>
            <w:tcW w:w="1153" w:type="dxa"/>
            <w:tcBorders>
              <w:left w:val="single" w:color="auto" w:sz="4" w:space="0"/>
              <w:bottom w:val="single" w:color="auto" w:sz="4" w:space="0"/>
              <w:right w:val="single" w:color="auto" w:sz="4" w:space="0"/>
            </w:tcBorders>
            <w:tcMar>
              <w:top w:w="15" w:type="dxa"/>
              <w:left w:w="6" w:type="dxa"/>
              <w:bottom w:w="15" w:type="dxa"/>
              <w:right w:w="6" w:type="dxa"/>
            </w:tcMar>
            <w:vAlign w:val="center"/>
          </w:tcPr>
          <w:p w14:paraId="1990FCED">
            <w:pPr>
              <w:snapToGrid w:val="0"/>
              <w:spacing w:line="420" w:lineRule="exact"/>
              <w:jc w:val="center"/>
              <w:rPr>
                <w:rFonts w:eastAsia="仿宋"/>
                <w:sz w:val="24"/>
                <w:highlight w:val="none"/>
              </w:rPr>
            </w:pPr>
            <w:r>
              <w:rPr>
                <w:rFonts w:eastAsia="仿宋"/>
                <w:sz w:val="24"/>
                <w:highlight w:val="none"/>
              </w:rPr>
              <w:t>5000</w:t>
            </w:r>
          </w:p>
        </w:tc>
      </w:tr>
      <w:tr w14:paraId="3A6D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6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F6FEEE">
            <w:pPr>
              <w:widowControl/>
              <w:snapToGrid w:val="0"/>
              <w:spacing w:line="420" w:lineRule="exact"/>
              <w:jc w:val="center"/>
              <w:textAlignment w:val="center"/>
              <w:rPr>
                <w:rFonts w:eastAsia="仿宋"/>
                <w:kern w:val="0"/>
                <w:sz w:val="24"/>
                <w:highlight w:val="none"/>
              </w:rPr>
            </w:pPr>
            <w:r>
              <w:rPr>
                <w:rFonts w:eastAsia="仿宋"/>
                <w:kern w:val="0"/>
                <w:sz w:val="24"/>
                <w:highlight w:val="none"/>
              </w:rPr>
              <w:t>2</w:t>
            </w:r>
          </w:p>
        </w:tc>
        <w:tc>
          <w:tcPr>
            <w:tcW w:w="67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9ED0BE">
            <w:pPr>
              <w:widowControl/>
              <w:snapToGrid w:val="0"/>
              <w:spacing w:line="420" w:lineRule="exact"/>
              <w:jc w:val="center"/>
              <w:textAlignment w:val="center"/>
              <w:rPr>
                <w:rFonts w:eastAsia="仿宋"/>
                <w:sz w:val="24"/>
                <w:highlight w:val="none"/>
              </w:rPr>
            </w:pPr>
            <w:r>
              <w:rPr>
                <w:rFonts w:eastAsia="仿宋"/>
                <w:kern w:val="0"/>
                <w:sz w:val="24"/>
                <w:highlight w:val="none"/>
              </w:rPr>
              <w:t>A2</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BAF285">
            <w:pPr>
              <w:snapToGrid w:val="0"/>
              <w:spacing w:line="420" w:lineRule="exact"/>
              <w:jc w:val="left"/>
              <w:rPr>
                <w:rFonts w:eastAsia="仿宋"/>
                <w:sz w:val="24"/>
                <w:highlight w:val="none"/>
              </w:rPr>
            </w:pPr>
            <w:r>
              <w:rPr>
                <w:rFonts w:hint="eastAsia" w:eastAsia="仿宋"/>
                <w:sz w:val="24"/>
                <w:highlight w:val="none"/>
              </w:rPr>
              <w:t>科技部、国家自然科学基金委科研项目（立项经费≥</w:t>
            </w:r>
            <w:r>
              <w:rPr>
                <w:rFonts w:eastAsia="仿宋"/>
                <w:sz w:val="24"/>
                <w:highlight w:val="none"/>
              </w:rPr>
              <w:t>1000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7FF6CEED">
            <w:pPr>
              <w:snapToGrid w:val="0"/>
              <w:spacing w:line="420" w:lineRule="exact"/>
              <w:jc w:val="center"/>
              <w:rPr>
                <w:rFonts w:eastAsia="仿宋"/>
                <w:sz w:val="24"/>
                <w:highlight w:val="none"/>
              </w:rPr>
            </w:pPr>
            <w:r>
              <w:rPr>
                <w:rFonts w:eastAsia="仿宋"/>
                <w:sz w:val="24"/>
                <w:highlight w:val="none"/>
              </w:rPr>
              <w:t>5000</w:t>
            </w:r>
          </w:p>
        </w:tc>
      </w:tr>
      <w:tr w14:paraId="36D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8"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0D84CC73">
            <w:pPr>
              <w:widowControl/>
              <w:snapToGrid w:val="0"/>
              <w:spacing w:line="420" w:lineRule="exact"/>
              <w:jc w:val="center"/>
              <w:textAlignment w:val="center"/>
              <w:rPr>
                <w:rFonts w:eastAsia="仿宋"/>
                <w:kern w:val="0"/>
                <w:sz w:val="24"/>
                <w:highlight w:val="none"/>
              </w:rPr>
            </w:pPr>
            <w:r>
              <w:rPr>
                <w:rFonts w:eastAsia="仿宋"/>
                <w:kern w:val="0"/>
                <w:sz w:val="24"/>
                <w:highlight w:val="none"/>
              </w:rPr>
              <w:t>3</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AA403FC">
            <w:pPr>
              <w:widowControl/>
              <w:snapToGrid w:val="0"/>
              <w:spacing w:line="420" w:lineRule="exact"/>
              <w:jc w:val="center"/>
              <w:textAlignment w:val="center"/>
              <w:rPr>
                <w:rFonts w:eastAsia="仿宋"/>
                <w:sz w:val="24"/>
                <w:highlight w:val="none"/>
              </w:rPr>
            </w:pPr>
            <w:r>
              <w:rPr>
                <w:rFonts w:eastAsia="仿宋"/>
                <w:kern w:val="0"/>
                <w:sz w:val="24"/>
                <w:highlight w:val="none"/>
              </w:rPr>
              <w:t>A3</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139BAD4">
            <w:pPr>
              <w:snapToGrid w:val="0"/>
              <w:spacing w:line="420" w:lineRule="exact"/>
              <w:jc w:val="left"/>
              <w:rPr>
                <w:rFonts w:eastAsia="仿宋"/>
                <w:sz w:val="24"/>
                <w:highlight w:val="none"/>
              </w:rPr>
            </w:pPr>
            <w:r>
              <w:rPr>
                <w:rFonts w:hint="eastAsia" w:eastAsia="仿宋"/>
                <w:sz w:val="24"/>
                <w:highlight w:val="none"/>
              </w:rPr>
              <w:t>科技部科研项目（立项经费≥</w:t>
            </w:r>
            <w:r>
              <w:rPr>
                <w:rFonts w:eastAsia="仿宋"/>
                <w:sz w:val="24"/>
                <w:highlight w:val="none"/>
              </w:rPr>
              <w:t>500</w:t>
            </w:r>
            <w:r>
              <w:rPr>
                <w:rFonts w:hint="eastAsia" w:eastAsia="仿宋"/>
                <w:sz w:val="24"/>
                <w:highlight w:val="none"/>
              </w:rPr>
              <w:t>万元），国家自然科学基金委科研项目（立项经费≥</w:t>
            </w:r>
            <w:r>
              <w:rPr>
                <w:rFonts w:eastAsia="仿宋"/>
                <w:sz w:val="24"/>
                <w:highlight w:val="none"/>
              </w:rPr>
              <w:t xml:space="preserve">500 </w:t>
            </w:r>
            <w:r>
              <w:rPr>
                <w:rFonts w:hint="eastAsia" w:eastAsia="仿宋"/>
                <w:sz w:val="24"/>
                <w:highlight w:val="none"/>
              </w:rPr>
              <w:t>万元），国家优秀青年科学基金项目</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5EC14083">
            <w:pPr>
              <w:snapToGrid w:val="0"/>
              <w:spacing w:line="420" w:lineRule="exact"/>
              <w:jc w:val="center"/>
              <w:rPr>
                <w:rFonts w:eastAsia="仿宋"/>
                <w:sz w:val="24"/>
                <w:highlight w:val="none"/>
              </w:rPr>
            </w:pPr>
            <w:r>
              <w:rPr>
                <w:rFonts w:eastAsia="仿宋"/>
                <w:sz w:val="24"/>
                <w:highlight w:val="none"/>
              </w:rPr>
              <w:t>3000</w:t>
            </w:r>
          </w:p>
        </w:tc>
      </w:tr>
      <w:tr w14:paraId="461A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1" w:hRule="atLeast"/>
        </w:trPr>
        <w:tc>
          <w:tcPr>
            <w:tcW w:w="675" w:type="dxa"/>
            <w:vMerge w:val="continue"/>
            <w:tcBorders>
              <w:left w:val="single" w:color="auto" w:sz="4" w:space="0"/>
              <w:right w:val="single" w:color="auto" w:sz="4" w:space="0"/>
            </w:tcBorders>
            <w:vAlign w:val="center"/>
          </w:tcPr>
          <w:p w14:paraId="1E770AF9">
            <w:pPr>
              <w:widowControl/>
              <w:jc w:val="left"/>
              <w:rPr>
                <w:rFonts w:eastAsia="仿宋"/>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57ECC241">
            <w:pPr>
              <w:widowControl/>
              <w:jc w:val="left"/>
              <w:rPr>
                <w:rFonts w:eastAsia="仿宋"/>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E5229D">
            <w:pPr>
              <w:snapToGrid w:val="0"/>
              <w:spacing w:line="420" w:lineRule="exact"/>
              <w:jc w:val="left"/>
              <w:rPr>
                <w:rFonts w:eastAsia="仿宋"/>
                <w:sz w:val="24"/>
                <w:highlight w:val="none"/>
              </w:rPr>
            </w:pPr>
            <w:r>
              <w:rPr>
                <w:rFonts w:hint="eastAsia" w:eastAsia="仿宋"/>
                <w:sz w:val="24"/>
                <w:highlight w:val="none"/>
              </w:rPr>
              <w:t>科技部科研项目</w:t>
            </w:r>
            <w:r>
              <w:rPr>
                <w:rFonts w:eastAsia="仿宋"/>
                <w:sz w:val="24"/>
                <w:highlight w:val="none"/>
              </w:rPr>
              <w:t>(</w:t>
            </w:r>
            <w:r>
              <w:rPr>
                <w:rFonts w:hint="eastAsia" w:eastAsia="仿宋"/>
                <w:sz w:val="24"/>
                <w:highlight w:val="none"/>
              </w:rPr>
              <w:t>立项经费≥</w:t>
            </w:r>
            <w:r>
              <w:rPr>
                <w:rFonts w:eastAsia="仿宋"/>
                <w:sz w:val="24"/>
                <w:highlight w:val="none"/>
              </w:rPr>
              <w:t>300</w:t>
            </w:r>
            <w:r>
              <w:rPr>
                <w:rFonts w:hint="eastAsia" w:eastAsia="仿宋"/>
                <w:sz w:val="24"/>
                <w:highlight w:val="none"/>
              </w:rPr>
              <w:t>万元</w:t>
            </w:r>
            <w:r>
              <w:rPr>
                <w:rFonts w:eastAsia="仿宋"/>
                <w:sz w:val="24"/>
                <w:highlight w:val="none"/>
              </w:rPr>
              <w:t>)</w:t>
            </w:r>
            <w:r>
              <w:rPr>
                <w:rFonts w:hint="eastAsia" w:eastAsia="仿宋"/>
                <w:sz w:val="24"/>
                <w:highlight w:val="none"/>
              </w:rPr>
              <w:t>，国家自然科学基金委科研项目（立项经费≥</w:t>
            </w:r>
            <w:r>
              <w:rPr>
                <w:rFonts w:eastAsia="仿宋"/>
                <w:sz w:val="24"/>
                <w:highlight w:val="none"/>
              </w:rPr>
              <w:t>200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616DA332">
            <w:pPr>
              <w:snapToGrid w:val="0"/>
              <w:spacing w:line="420" w:lineRule="exact"/>
              <w:jc w:val="center"/>
              <w:rPr>
                <w:rFonts w:eastAsia="仿宋"/>
                <w:sz w:val="24"/>
                <w:highlight w:val="none"/>
              </w:rPr>
            </w:pPr>
            <w:r>
              <w:rPr>
                <w:rFonts w:eastAsia="仿宋"/>
                <w:sz w:val="24"/>
                <w:highlight w:val="none"/>
              </w:rPr>
              <w:t>2000</w:t>
            </w:r>
          </w:p>
        </w:tc>
      </w:tr>
      <w:tr w14:paraId="0025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trPr>
        <w:tc>
          <w:tcPr>
            <w:tcW w:w="675" w:type="dxa"/>
            <w:vMerge w:val="continue"/>
            <w:tcBorders>
              <w:left w:val="single" w:color="auto" w:sz="4" w:space="0"/>
              <w:bottom w:val="single" w:color="auto" w:sz="4" w:space="0"/>
              <w:right w:val="single" w:color="auto" w:sz="4" w:space="0"/>
            </w:tcBorders>
            <w:vAlign w:val="center"/>
          </w:tcPr>
          <w:p w14:paraId="0628F14E">
            <w:pPr>
              <w:widowControl/>
              <w:jc w:val="left"/>
              <w:rPr>
                <w:rFonts w:eastAsia="仿宋"/>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6BBDE1E6">
            <w:pPr>
              <w:widowControl/>
              <w:jc w:val="left"/>
              <w:rPr>
                <w:rFonts w:eastAsia="仿宋"/>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9026F8">
            <w:pPr>
              <w:snapToGrid w:val="0"/>
              <w:spacing w:line="420" w:lineRule="exact"/>
              <w:jc w:val="left"/>
              <w:rPr>
                <w:rFonts w:eastAsia="仿宋"/>
                <w:sz w:val="24"/>
                <w:highlight w:val="none"/>
              </w:rPr>
            </w:pPr>
            <w:r>
              <w:rPr>
                <w:rFonts w:hint="eastAsia" w:eastAsia="仿宋"/>
                <w:sz w:val="24"/>
                <w:highlight w:val="none"/>
              </w:rPr>
              <w:t>科技部科研项目（立项经费≥</w:t>
            </w:r>
            <w:r>
              <w:rPr>
                <w:rFonts w:eastAsia="仿宋"/>
                <w:sz w:val="24"/>
                <w:highlight w:val="none"/>
              </w:rPr>
              <w:t>100</w:t>
            </w:r>
            <w:r>
              <w:rPr>
                <w:rFonts w:hint="eastAsia" w:eastAsia="仿宋"/>
                <w:sz w:val="24"/>
                <w:highlight w:val="none"/>
              </w:rPr>
              <w:t>万元），国家自然科学基金委科研项目（立项经费≥</w:t>
            </w:r>
            <w:r>
              <w:rPr>
                <w:rFonts w:eastAsia="仿宋"/>
                <w:sz w:val="24"/>
                <w:highlight w:val="none"/>
              </w:rPr>
              <w:t>100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2B33E005">
            <w:pPr>
              <w:snapToGrid w:val="0"/>
              <w:spacing w:line="420" w:lineRule="exact"/>
              <w:jc w:val="center"/>
              <w:rPr>
                <w:rFonts w:eastAsia="仿宋"/>
                <w:sz w:val="24"/>
                <w:highlight w:val="none"/>
              </w:rPr>
            </w:pPr>
            <w:r>
              <w:rPr>
                <w:rFonts w:eastAsia="仿宋"/>
                <w:sz w:val="24"/>
                <w:highlight w:val="none"/>
              </w:rPr>
              <w:t>1000</w:t>
            </w:r>
          </w:p>
        </w:tc>
      </w:tr>
      <w:tr w14:paraId="641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4B8B77D7">
            <w:pPr>
              <w:widowControl/>
              <w:snapToGrid w:val="0"/>
              <w:spacing w:line="420" w:lineRule="exact"/>
              <w:jc w:val="center"/>
              <w:textAlignment w:val="center"/>
              <w:rPr>
                <w:rFonts w:eastAsia="仿宋"/>
                <w:kern w:val="0"/>
                <w:sz w:val="24"/>
                <w:highlight w:val="none"/>
              </w:rPr>
            </w:pPr>
            <w:r>
              <w:rPr>
                <w:rFonts w:eastAsia="仿宋"/>
                <w:kern w:val="0"/>
                <w:sz w:val="24"/>
                <w:highlight w:val="none"/>
              </w:rPr>
              <w:t>4</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0815D48">
            <w:pPr>
              <w:widowControl/>
              <w:snapToGrid w:val="0"/>
              <w:spacing w:line="420" w:lineRule="exact"/>
              <w:jc w:val="center"/>
              <w:textAlignment w:val="center"/>
              <w:rPr>
                <w:rFonts w:eastAsia="仿宋"/>
                <w:sz w:val="24"/>
                <w:highlight w:val="none"/>
              </w:rPr>
            </w:pPr>
            <w:r>
              <w:rPr>
                <w:rFonts w:eastAsia="仿宋"/>
                <w:kern w:val="0"/>
                <w:sz w:val="24"/>
                <w:highlight w:val="none"/>
              </w:rPr>
              <w:t>A4</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E463C8">
            <w:pPr>
              <w:snapToGrid w:val="0"/>
              <w:spacing w:line="420" w:lineRule="exact"/>
              <w:jc w:val="left"/>
              <w:rPr>
                <w:rFonts w:eastAsia="仿宋"/>
                <w:sz w:val="24"/>
                <w:highlight w:val="none"/>
              </w:rPr>
            </w:pPr>
            <w:r>
              <w:rPr>
                <w:rFonts w:hint="eastAsia" w:eastAsia="仿宋"/>
                <w:sz w:val="24"/>
                <w:highlight w:val="none"/>
              </w:rPr>
              <w:t>科技部科研项目（立项经费</w:t>
            </w:r>
            <w:r>
              <w:rPr>
                <w:rFonts w:eastAsia="仿宋"/>
                <w:sz w:val="24"/>
                <w:highlight w:val="none"/>
              </w:rPr>
              <w:t>&lt;100</w:t>
            </w:r>
            <w:r>
              <w:rPr>
                <w:rFonts w:hint="eastAsia" w:eastAsia="仿宋"/>
                <w:sz w:val="24"/>
                <w:highlight w:val="none"/>
              </w:rPr>
              <w:t>万元）</w:t>
            </w:r>
          </w:p>
        </w:tc>
        <w:tc>
          <w:tcPr>
            <w:tcW w:w="1153" w:type="dxa"/>
            <w:tcBorders>
              <w:top w:val="single" w:color="auto" w:sz="4" w:space="0"/>
              <w:left w:val="single" w:color="auto" w:sz="4" w:space="0"/>
              <w:right w:val="single" w:color="auto" w:sz="4" w:space="0"/>
            </w:tcBorders>
            <w:tcMar>
              <w:top w:w="15" w:type="dxa"/>
              <w:left w:w="6" w:type="dxa"/>
              <w:bottom w:w="15" w:type="dxa"/>
              <w:right w:w="6" w:type="dxa"/>
            </w:tcMar>
            <w:vAlign w:val="center"/>
          </w:tcPr>
          <w:p w14:paraId="7DD4B436">
            <w:pPr>
              <w:snapToGrid w:val="0"/>
              <w:spacing w:line="420" w:lineRule="exact"/>
              <w:jc w:val="center"/>
              <w:rPr>
                <w:rFonts w:eastAsia="仿宋"/>
                <w:sz w:val="24"/>
                <w:highlight w:val="none"/>
              </w:rPr>
            </w:pPr>
            <w:r>
              <w:rPr>
                <w:rFonts w:eastAsia="仿宋"/>
                <w:sz w:val="24"/>
                <w:highlight w:val="none"/>
              </w:rPr>
              <w:t>500</w:t>
            </w:r>
          </w:p>
        </w:tc>
      </w:tr>
      <w:tr w14:paraId="3E89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354D0BCB">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67CA293C">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9CCF5E">
            <w:pPr>
              <w:snapToGrid w:val="0"/>
              <w:spacing w:line="420" w:lineRule="exact"/>
              <w:jc w:val="left"/>
              <w:rPr>
                <w:rFonts w:eastAsia="仿宋"/>
                <w:sz w:val="24"/>
                <w:highlight w:val="none"/>
              </w:rPr>
            </w:pPr>
            <w:r>
              <w:rPr>
                <w:rFonts w:hint="eastAsia" w:eastAsia="仿宋"/>
                <w:sz w:val="24"/>
                <w:highlight w:val="none"/>
              </w:rPr>
              <w:t>国家自然科学基金面上项目</w:t>
            </w:r>
          </w:p>
        </w:tc>
        <w:tc>
          <w:tcPr>
            <w:tcW w:w="1153" w:type="dxa"/>
            <w:tcBorders>
              <w:left w:val="single" w:color="auto" w:sz="4" w:space="0"/>
              <w:bottom w:val="single" w:color="auto" w:sz="4" w:space="0"/>
              <w:right w:val="single" w:color="auto" w:sz="4" w:space="0"/>
            </w:tcBorders>
            <w:tcMar>
              <w:top w:w="15" w:type="dxa"/>
              <w:left w:w="6" w:type="dxa"/>
              <w:bottom w:w="15" w:type="dxa"/>
              <w:right w:w="6" w:type="dxa"/>
            </w:tcMar>
            <w:vAlign w:val="center"/>
          </w:tcPr>
          <w:p w14:paraId="07CC2A8F">
            <w:pPr>
              <w:snapToGrid w:val="0"/>
              <w:spacing w:line="420" w:lineRule="exact"/>
              <w:jc w:val="center"/>
              <w:rPr>
                <w:rFonts w:eastAsia="仿宋"/>
                <w:sz w:val="24"/>
                <w:highlight w:val="none"/>
              </w:rPr>
            </w:pPr>
            <w:r>
              <w:rPr>
                <w:rFonts w:eastAsia="仿宋"/>
                <w:sz w:val="24"/>
                <w:highlight w:val="none"/>
              </w:rPr>
              <w:t>500</w:t>
            </w:r>
          </w:p>
        </w:tc>
      </w:tr>
      <w:tr w14:paraId="23D0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675" w:type="dxa"/>
            <w:vMerge w:val="continue"/>
            <w:tcBorders>
              <w:left w:val="single" w:color="auto" w:sz="4" w:space="0"/>
              <w:right w:val="single" w:color="auto" w:sz="4" w:space="0"/>
            </w:tcBorders>
            <w:vAlign w:val="center"/>
          </w:tcPr>
          <w:p w14:paraId="387B957A">
            <w:pPr>
              <w:widowControl/>
              <w:jc w:val="left"/>
              <w:rPr>
                <w:rFonts w:eastAsia="仿宋"/>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78223705">
            <w:pPr>
              <w:widowControl/>
              <w:jc w:val="left"/>
              <w:rPr>
                <w:rFonts w:eastAsia="仿宋"/>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A5A284">
            <w:pPr>
              <w:snapToGrid w:val="0"/>
              <w:spacing w:line="420" w:lineRule="exact"/>
              <w:jc w:val="left"/>
              <w:rPr>
                <w:rFonts w:eastAsia="仿宋"/>
                <w:sz w:val="24"/>
                <w:highlight w:val="none"/>
              </w:rPr>
            </w:pPr>
            <w:r>
              <w:rPr>
                <w:rFonts w:hint="eastAsia" w:eastAsia="仿宋"/>
                <w:sz w:val="24"/>
                <w:highlight w:val="none"/>
              </w:rPr>
              <w:t>国家自然科学基金青年项目</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14588AC8">
            <w:pPr>
              <w:snapToGrid w:val="0"/>
              <w:spacing w:line="420" w:lineRule="exact"/>
              <w:jc w:val="center"/>
              <w:rPr>
                <w:rFonts w:eastAsia="仿宋"/>
                <w:sz w:val="24"/>
                <w:highlight w:val="none"/>
              </w:rPr>
            </w:pPr>
            <w:r>
              <w:rPr>
                <w:rFonts w:eastAsia="仿宋"/>
                <w:sz w:val="24"/>
                <w:highlight w:val="none"/>
              </w:rPr>
              <w:t>300</w:t>
            </w:r>
          </w:p>
        </w:tc>
      </w:tr>
      <w:tr w14:paraId="49BC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675" w:type="dxa"/>
            <w:vMerge w:val="continue"/>
            <w:tcBorders>
              <w:left w:val="single" w:color="auto" w:sz="4" w:space="0"/>
              <w:right w:val="single" w:color="auto" w:sz="4" w:space="0"/>
            </w:tcBorders>
            <w:vAlign w:val="center"/>
          </w:tcPr>
          <w:p w14:paraId="1D2A5865">
            <w:pPr>
              <w:widowControl/>
              <w:jc w:val="left"/>
              <w:rPr>
                <w:rFonts w:eastAsia="仿宋"/>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7C8DE71D">
            <w:pPr>
              <w:widowControl/>
              <w:jc w:val="left"/>
              <w:rPr>
                <w:rFonts w:eastAsia="仿宋"/>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E84E3A">
            <w:pPr>
              <w:snapToGrid w:val="0"/>
              <w:spacing w:line="420" w:lineRule="exact"/>
              <w:jc w:val="left"/>
              <w:rPr>
                <w:rFonts w:eastAsia="仿宋"/>
                <w:sz w:val="24"/>
                <w:highlight w:val="none"/>
              </w:rPr>
            </w:pPr>
            <w:r>
              <w:rPr>
                <w:rFonts w:hint="eastAsia" w:eastAsia="仿宋"/>
                <w:sz w:val="24"/>
                <w:highlight w:val="none"/>
              </w:rPr>
              <w:t>国家自然科学基金专项（含一年期项目，立项经费≥</w:t>
            </w:r>
            <w:r>
              <w:rPr>
                <w:rFonts w:eastAsia="仿宋"/>
                <w:sz w:val="24"/>
                <w:highlight w:val="none"/>
              </w:rPr>
              <w:t>20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6D0DE94D">
            <w:pPr>
              <w:snapToGrid w:val="0"/>
              <w:spacing w:line="420" w:lineRule="exact"/>
              <w:jc w:val="center"/>
              <w:rPr>
                <w:rFonts w:eastAsia="仿宋"/>
                <w:sz w:val="24"/>
                <w:highlight w:val="none"/>
              </w:rPr>
            </w:pPr>
            <w:r>
              <w:rPr>
                <w:rFonts w:eastAsia="仿宋"/>
                <w:sz w:val="24"/>
                <w:highlight w:val="none"/>
              </w:rPr>
              <w:t>200</w:t>
            </w:r>
          </w:p>
        </w:tc>
      </w:tr>
      <w:tr w14:paraId="4616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675" w:type="dxa"/>
            <w:vMerge w:val="continue"/>
            <w:tcBorders>
              <w:left w:val="single" w:color="auto" w:sz="4" w:space="0"/>
              <w:bottom w:val="single" w:color="auto" w:sz="4" w:space="0"/>
              <w:right w:val="single" w:color="auto" w:sz="4" w:space="0"/>
            </w:tcBorders>
            <w:vAlign w:val="center"/>
          </w:tcPr>
          <w:p w14:paraId="4E6E5C84">
            <w:pPr>
              <w:widowControl/>
              <w:jc w:val="left"/>
              <w:rPr>
                <w:rFonts w:eastAsia="仿宋"/>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7AE0089E">
            <w:pPr>
              <w:widowControl/>
              <w:jc w:val="left"/>
              <w:rPr>
                <w:rFonts w:eastAsia="仿宋"/>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B79F56">
            <w:pPr>
              <w:snapToGrid w:val="0"/>
              <w:spacing w:line="420" w:lineRule="exact"/>
              <w:jc w:val="left"/>
              <w:rPr>
                <w:rFonts w:eastAsia="仿宋"/>
                <w:sz w:val="24"/>
                <w:highlight w:val="none"/>
              </w:rPr>
            </w:pPr>
            <w:r>
              <w:rPr>
                <w:rFonts w:hint="eastAsia" w:eastAsia="仿宋"/>
                <w:sz w:val="24"/>
                <w:highlight w:val="none"/>
              </w:rPr>
              <w:t>国家自然科学基金专项（含一年期项目，立项经费</w:t>
            </w:r>
            <w:r>
              <w:rPr>
                <w:rFonts w:eastAsia="仿宋"/>
                <w:sz w:val="24"/>
                <w:highlight w:val="none"/>
              </w:rPr>
              <w:t>&lt;20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4268B5E1">
            <w:pPr>
              <w:snapToGrid w:val="0"/>
              <w:spacing w:line="420" w:lineRule="exact"/>
              <w:jc w:val="center"/>
              <w:rPr>
                <w:rFonts w:eastAsia="仿宋"/>
                <w:sz w:val="24"/>
                <w:highlight w:val="none"/>
              </w:rPr>
            </w:pPr>
            <w:r>
              <w:rPr>
                <w:rFonts w:eastAsia="仿宋"/>
                <w:sz w:val="24"/>
                <w:highlight w:val="none"/>
              </w:rPr>
              <w:t>150</w:t>
            </w:r>
          </w:p>
        </w:tc>
      </w:tr>
      <w:tr w14:paraId="539A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29B7BBA">
            <w:pPr>
              <w:snapToGrid w:val="0"/>
              <w:spacing w:line="420" w:lineRule="exact"/>
              <w:jc w:val="center"/>
              <w:textAlignment w:val="center"/>
              <w:rPr>
                <w:rFonts w:eastAsia="仿宋"/>
                <w:kern w:val="0"/>
                <w:sz w:val="24"/>
                <w:highlight w:val="none"/>
              </w:rPr>
            </w:pPr>
            <w:r>
              <w:rPr>
                <w:rFonts w:eastAsia="仿宋"/>
                <w:kern w:val="0"/>
                <w:sz w:val="24"/>
                <w:highlight w:val="none"/>
              </w:rPr>
              <w:t>5</w:t>
            </w:r>
          </w:p>
        </w:tc>
        <w:tc>
          <w:tcPr>
            <w:tcW w:w="675"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1E67F7E">
            <w:pPr>
              <w:snapToGrid w:val="0"/>
              <w:spacing w:line="420" w:lineRule="exact"/>
              <w:jc w:val="center"/>
              <w:textAlignment w:val="center"/>
              <w:rPr>
                <w:rFonts w:eastAsia="仿宋"/>
                <w:kern w:val="0"/>
                <w:sz w:val="24"/>
                <w:highlight w:val="none"/>
              </w:rPr>
            </w:pPr>
            <w:r>
              <w:rPr>
                <w:rFonts w:eastAsia="仿宋"/>
                <w:kern w:val="0"/>
                <w:sz w:val="24"/>
                <w:highlight w:val="none"/>
              </w:rPr>
              <w:t>B1</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B5ADFD">
            <w:pPr>
              <w:snapToGrid w:val="0"/>
              <w:spacing w:line="420" w:lineRule="exact"/>
              <w:jc w:val="left"/>
              <w:rPr>
                <w:rFonts w:eastAsia="仿宋"/>
                <w:sz w:val="24"/>
                <w:highlight w:val="none"/>
              </w:rPr>
            </w:pPr>
            <w:r>
              <w:rPr>
                <w:rFonts w:hint="eastAsia" w:eastAsia="仿宋"/>
                <w:sz w:val="24"/>
                <w:highlight w:val="none"/>
              </w:rPr>
              <w:t>省部级自科类科研项目（立项经费≥</w:t>
            </w:r>
            <w:r>
              <w:rPr>
                <w:rFonts w:eastAsia="仿宋"/>
                <w:sz w:val="24"/>
                <w:highlight w:val="none"/>
              </w:rPr>
              <w:t xml:space="preserve"> 1000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0EE072A5">
            <w:pPr>
              <w:snapToGrid w:val="0"/>
              <w:spacing w:line="420" w:lineRule="exact"/>
              <w:jc w:val="center"/>
              <w:rPr>
                <w:rFonts w:eastAsia="仿宋"/>
                <w:sz w:val="24"/>
                <w:highlight w:val="none"/>
              </w:rPr>
            </w:pPr>
            <w:r>
              <w:rPr>
                <w:rFonts w:eastAsia="仿宋"/>
                <w:sz w:val="24"/>
                <w:highlight w:val="none"/>
              </w:rPr>
              <w:t>2000</w:t>
            </w:r>
          </w:p>
        </w:tc>
      </w:tr>
      <w:tr w14:paraId="4590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78073361">
            <w:pPr>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474AFD2F">
            <w:pPr>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DFD21D">
            <w:pPr>
              <w:snapToGrid w:val="0"/>
              <w:spacing w:line="420" w:lineRule="exact"/>
              <w:jc w:val="left"/>
              <w:rPr>
                <w:rFonts w:eastAsia="仿宋"/>
                <w:sz w:val="24"/>
                <w:highlight w:val="none"/>
              </w:rPr>
            </w:pPr>
            <w:r>
              <w:rPr>
                <w:rFonts w:hint="eastAsia" w:eastAsia="仿宋"/>
                <w:sz w:val="24"/>
                <w:highlight w:val="none"/>
              </w:rPr>
              <w:t>省部级自科类科研项目（立项经费≥</w:t>
            </w:r>
            <w:r>
              <w:rPr>
                <w:rFonts w:eastAsia="仿宋"/>
                <w:sz w:val="24"/>
                <w:highlight w:val="none"/>
              </w:rPr>
              <w:t xml:space="preserve"> 500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7F8C546F">
            <w:pPr>
              <w:snapToGrid w:val="0"/>
              <w:spacing w:line="420" w:lineRule="exact"/>
              <w:jc w:val="center"/>
              <w:rPr>
                <w:rFonts w:eastAsia="仿宋"/>
                <w:sz w:val="24"/>
                <w:highlight w:val="none"/>
              </w:rPr>
            </w:pPr>
            <w:r>
              <w:rPr>
                <w:rFonts w:eastAsia="仿宋"/>
                <w:sz w:val="24"/>
                <w:highlight w:val="none"/>
              </w:rPr>
              <w:t>1000</w:t>
            </w:r>
          </w:p>
        </w:tc>
      </w:tr>
      <w:tr w14:paraId="27E5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675" w:type="dxa"/>
            <w:vMerge w:val="continue"/>
            <w:tcBorders>
              <w:left w:val="single" w:color="auto" w:sz="4" w:space="0"/>
              <w:bottom w:val="single" w:color="auto" w:sz="4" w:space="0"/>
              <w:right w:val="single" w:color="auto" w:sz="4" w:space="0"/>
            </w:tcBorders>
            <w:vAlign w:val="center"/>
          </w:tcPr>
          <w:p w14:paraId="45FA9C9A">
            <w:pPr>
              <w:widowControl/>
              <w:jc w:val="left"/>
              <w:rPr>
                <w:rFonts w:eastAsia="仿宋"/>
                <w:kern w:val="0"/>
                <w:sz w:val="24"/>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3A568D46">
            <w:pPr>
              <w:widowControl/>
              <w:jc w:val="left"/>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767B4A">
            <w:pPr>
              <w:snapToGrid w:val="0"/>
              <w:spacing w:line="420" w:lineRule="exact"/>
              <w:jc w:val="left"/>
              <w:rPr>
                <w:rFonts w:eastAsia="仿宋"/>
                <w:sz w:val="24"/>
                <w:highlight w:val="none"/>
              </w:rPr>
            </w:pPr>
            <w:r>
              <w:rPr>
                <w:rFonts w:hint="eastAsia" w:eastAsia="仿宋"/>
                <w:sz w:val="24"/>
                <w:highlight w:val="none"/>
              </w:rPr>
              <w:t>省部级自科类科研项目（立项经费≥</w:t>
            </w:r>
            <w:r>
              <w:rPr>
                <w:rFonts w:eastAsia="仿宋"/>
                <w:sz w:val="24"/>
                <w:highlight w:val="none"/>
              </w:rPr>
              <w:t>200</w:t>
            </w:r>
            <w:r>
              <w:rPr>
                <w:rFonts w:hint="eastAsia" w:eastAsia="仿宋"/>
                <w:sz w:val="24"/>
                <w:highlight w:val="none"/>
              </w:rPr>
              <w:t>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4D649CF3">
            <w:pPr>
              <w:snapToGrid w:val="0"/>
              <w:spacing w:line="420" w:lineRule="exact"/>
              <w:jc w:val="center"/>
              <w:rPr>
                <w:rFonts w:eastAsia="仿宋"/>
                <w:sz w:val="24"/>
                <w:highlight w:val="none"/>
              </w:rPr>
            </w:pPr>
            <w:r>
              <w:rPr>
                <w:rFonts w:eastAsia="仿宋"/>
                <w:sz w:val="24"/>
                <w:highlight w:val="none"/>
              </w:rPr>
              <w:t>600</w:t>
            </w:r>
          </w:p>
        </w:tc>
      </w:tr>
      <w:tr w14:paraId="198A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B9B3C2C">
            <w:pPr>
              <w:widowControl/>
              <w:snapToGrid w:val="0"/>
              <w:spacing w:line="420" w:lineRule="exact"/>
              <w:jc w:val="center"/>
              <w:textAlignment w:val="center"/>
              <w:rPr>
                <w:rFonts w:eastAsia="仿宋"/>
                <w:kern w:val="0"/>
                <w:sz w:val="24"/>
                <w:highlight w:val="none"/>
              </w:rPr>
            </w:pPr>
            <w:r>
              <w:rPr>
                <w:rFonts w:eastAsia="仿宋"/>
                <w:kern w:val="0"/>
                <w:sz w:val="24"/>
                <w:highlight w:val="none"/>
              </w:rPr>
              <w:t>6</w:t>
            </w:r>
          </w:p>
        </w:tc>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4D604AB6">
            <w:pPr>
              <w:widowControl/>
              <w:snapToGrid w:val="0"/>
              <w:spacing w:line="420" w:lineRule="exact"/>
              <w:jc w:val="center"/>
              <w:textAlignment w:val="center"/>
              <w:rPr>
                <w:rFonts w:eastAsia="仿宋"/>
                <w:sz w:val="24"/>
                <w:highlight w:val="none"/>
              </w:rPr>
            </w:pPr>
            <w:r>
              <w:rPr>
                <w:rFonts w:eastAsia="仿宋"/>
                <w:kern w:val="0"/>
                <w:sz w:val="24"/>
                <w:highlight w:val="none"/>
              </w:rPr>
              <w:t>B2</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1F0316">
            <w:pPr>
              <w:snapToGrid w:val="0"/>
              <w:spacing w:line="420" w:lineRule="exact"/>
              <w:jc w:val="left"/>
              <w:rPr>
                <w:rFonts w:eastAsia="仿宋"/>
                <w:sz w:val="24"/>
                <w:highlight w:val="none"/>
              </w:rPr>
            </w:pPr>
            <w:r>
              <w:rPr>
                <w:rFonts w:hint="eastAsia" w:eastAsia="仿宋"/>
                <w:sz w:val="24"/>
                <w:highlight w:val="none"/>
              </w:rPr>
              <w:t>省部级自科类科研项目（立项经费≥</w:t>
            </w:r>
            <w:r>
              <w:rPr>
                <w:rFonts w:eastAsia="仿宋"/>
                <w:sz w:val="24"/>
                <w:highlight w:val="none"/>
              </w:rPr>
              <w:t>100</w:t>
            </w:r>
            <w:r>
              <w:rPr>
                <w:rFonts w:hint="eastAsia" w:eastAsia="仿宋"/>
                <w:sz w:val="24"/>
                <w:highlight w:val="none"/>
              </w:rPr>
              <w:t>万元），省杰出青年科学基金项目</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7AC603BC">
            <w:pPr>
              <w:snapToGrid w:val="0"/>
              <w:spacing w:line="420" w:lineRule="exact"/>
              <w:jc w:val="center"/>
              <w:rPr>
                <w:rFonts w:eastAsia="仿宋"/>
                <w:sz w:val="24"/>
                <w:highlight w:val="none"/>
              </w:rPr>
            </w:pPr>
            <w:r>
              <w:rPr>
                <w:rFonts w:eastAsia="仿宋"/>
                <w:sz w:val="24"/>
                <w:highlight w:val="none"/>
              </w:rPr>
              <w:t>500</w:t>
            </w:r>
          </w:p>
        </w:tc>
      </w:tr>
      <w:tr w14:paraId="2F0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4B77781">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D70716B">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DBC02BF">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横向项目到账经费（≥200万元）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00C20A05">
            <w:pPr>
              <w:snapToGrid w:val="0"/>
              <w:spacing w:line="420" w:lineRule="exact"/>
              <w:jc w:val="center"/>
              <w:rPr>
                <w:rFonts w:eastAsia="仿宋"/>
                <w:sz w:val="24"/>
                <w:highlight w:val="none"/>
              </w:rPr>
            </w:pPr>
            <w:r>
              <w:rPr>
                <w:rFonts w:eastAsia="仿宋"/>
                <w:sz w:val="24"/>
                <w:highlight w:val="none"/>
              </w:rPr>
              <w:t>200</w:t>
            </w:r>
          </w:p>
        </w:tc>
      </w:tr>
      <w:tr w14:paraId="7215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D1F178D">
            <w:pPr>
              <w:widowControl/>
              <w:snapToGrid w:val="0"/>
              <w:spacing w:line="420" w:lineRule="exact"/>
              <w:jc w:val="center"/>
              <w:textAlignment w:val="center"/>
              <w:rPr>
                <w:rFonts w:eastAsia="仿宋"/>
                <w:kern w:val="0"/>
                <w:sz w:val="24"/>
                <w:highlight w:val="none"/>
              </w:rPr>
            </w:pPr>
            <w:r>
              <w:rPr>
                <w:rFonts w:eastAsia="仿宋"/>
                <w:kern w:val="0"/>
                <w:sz w:val="24"/>
                <w:highlight w:val="none"/>
              </w:rPr>
              <w:t>7</w:t>
            </w:r>
          </w:p>
        </w:tc>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CD747B6">
            <w:pPr>
              <w:widowControl/>
              <w:snapToGrid w:val="0"/>
              <w:spacing w:line="420" w:lineRule="exact"/>
              <w:jc w:val="center"/>
              <w:textAlignment w:val="center"/>
              <w:rPr>
                <w:rFonts w:eastAsia="仿宋"/>
                <w:sz w:val="24"/>
                <w:highlight w:val="none"/>
              </w:rPr>
            </w:pPr>
            <w:r>
              <w:rPr>
                <w:rFonts w:eastAsia="仿宋"/>
                <w:kern w:val="0"/>
                <w:sz w:val="24"/>
                <w:highlight w:val="none"/>
              </w:rPr>
              <w:t>B3</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E6FE37">
            <w:pPr>
              <w:snapToGrid w:val="0"/>
              <w:spacing w:line="420" w:lineRule="exact"/>
              <w:jc w:val="left"/>
              <w:rPr>
                <w:rFonts w:eastAsia="仿宋"/>
                <w:sz w:val="24"/>
                <w:highlight w:val="none"/>
              </w:rPr>
            </w:pPr>
            <w:r>
              <w:rPr>
                <w:rFonts w:hint="eastAsia" w:eastAsia="仿宋"/>
                <w:sz w:val="24"/>
                <w:highlight w:val="none"/>
              </w:rPr>
              <w:t>省部级自科类科研项目（立项经费≥</w:t>
            </w:r>
            <w:r>
              <w:rPr>
                <w:rFonts w:eastAsia="仿宋"/>
                <w:sz w:val="24"/>
                <w:highlight w:val="none"/>
              </w:rPr>
              <w:t xml:space="preserve"> 50 </w:t>
            </w:r>
            <w:r>
              <w:rPr>
                <w:rFonts w:hint="eastAsia" w:eastAsia="仿宋"/>
                <w:sz w:val="24"/>
                <w:highlight w:val="none"/>
              </w:rPr>
              <w:t>万元），省优秀青年科学基金项目</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4DB34970">
            <w:pPr>
              <w:snapToGrid w:val="0"/>
              <w:spacing w:line="420" w:lineRule="exact"/>
              <w:jc w:val="center"/>
              <w:rPr>
                <w:rFonts w:eastAsia="仿宋"/>
                <w:sz w:val="24"/>
                <w:highlight w:val="none"/>
              </w:rPr>
            </w:pPr>
            <w:r>
              <w:rPr>
                <w:rFonts w:eastAsia="仿宋"/>
                <w:sz w:val="24"/>
                <w:highlight w:val="none"/>
              </w:rPr>
              <w:t>300</w:t>
            </w:r>
          </w:p>
        </w:tc>
      </w:tr>
      <w:tr w14:paraId="51EB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32CABE7F">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26FAE9A0">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E170A7">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横向项目到账经费（≥100~200万元）</w:t>
            </w:r>
          </w:p>
        </w:tc>
        <w:tc>
          <w:tcPr>
            <w:tcW w:w="1153" w:type="dxa"/>
            <w:tcBorders>
              <w:top w:val="single" w:color="auto" w:sz="4" w:space="0"/>
              <w:left w:val="single" w:color="auto" w:sz="4" w:space="0"/>
              <w:bottom w:val="single" w:color="auto" w:sz="4" w:space="0"/>
              <w:right w:val="single" w:color="auto" w:sz="4" w:space="0"/>
            </w:tcBorders>
            <w:tcMar>
              <w:top w:w="15" w:type="dxa"/>
              <w:left w:w="6" w:type="dxa"/>
              <w:bottom w:w="15" w:type="dxa"/>
              <w:right w:w="6" w:type="dxa"/>
            </w:tcMar>
            <w:vAlign w:val="center"/>
          </w:tcPr>
          <w:p w14:paraId="1DAB5BC3">
            <w:pPr>
              <w:snapToGrid w:val="0"/>
              <w:spacing w:line="420" w:lineRule="exact"/>
              <w:jc w:val="center"/>
              <w:rPr>
                <w:rFonts w:eastAsia="仿宋"/>
                <w:sz w:val="24"/>
                <w:highlight w:val="none"/>
              </w:rPr>
            </w:pPr>
            <w:r>
              <w:rPr>
                <w:rFonts w:eastAsia="仿宋"/>
                <w:sz w:val="24"/>
                <w:highlight w:val="none"/>
              </w:rPr>
              <w:t>100</w:t>
            </w:r>
          </w:p>
        </w:tc>
      </w:tr>
      <w:tr w14:paraId="1C59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493E0EB">
            <w:pPr>
              <w:widowControl/>
              <w:snapToGrid w:val="0"/>
              <w:spacing w:line="420" w:lineRule="exact"/>
              <w:jc w:val="center"/>
              <w:textAlignment w:val="center"/>
              <w:rPr>
                <w:rFonts w:eastAsia="仿宋"/>
                <w:kern w:val="0"/>
                <w:sz w:val="24"/>
                <w:highlight w:val="none"/>
              </w:rPr>
            </w:pPr>
            <w:r>
              <w:rPr>
                <w:rFonts w:eastAsia="仿宋"/>
                <w:kern w:val="0"/>
                <w:sz w:val="24"/>
                <w:highlight w:val="none"/>
              </w:rPr>
              <w:t>8</w:t>
            </w:r>
          </w:p>
        </w:tc>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82887B1">
            <w:pPr>
              <w:widowControl/>
              <w:snapToGrid w:val="0"/>
              <w:spacing w:line="420" w:lineRule="exact"/>
              <w:jc w:val="center"/>
              <w:textAlignment w:val="center"/>
              <w:rPr>
                <w:rFonts w:eastAsia="仿宋"/>
                <w:kern w:val="0"/>
                <w:sz w:val="24"/>
                <w:highlight w:val="none"/>
              </w:rPr>
            </w:pPr>
            <w:r>
              <w:rPr>
                <w:rFonts w:eastAsia="仿宋"/>
                <w:kern w:val="0"/>
                <w:sz w:val="24"/>
                <w:highlight w:val="none"/>
              </w:rPr>
              <w:t>B4</w:t>
            </w:r>
          </w:p>
        </w:tc>
        <w:tc>
          <w:tcPr>
            <w:tcW w:w="628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5EA4F7D">
            <w:pPr>
              <w:snapToGrid w:val="0"/>
              <w:spacing w:line="420" w:lineRule="exact"/>
              <w:jc w:val="left"/>
              <w:rPr>
                <w:rFonts w:eastAsia="仿宋"/>
                <w:sz w:val="24"/>
                <w:highlight w:val="none"/>
              </w:rPr>
            </w:pPr>
            <w:r>
              <w:rPr>
                <w:rFonts w:hint="eastAsia" w:eastAsia="仿宋"/>
                <w:sz w:val="24"/>
                <w:highlight w:val="none"/>
              </w:rPr>
              <w:t>省部级自科类科研项</w:t>
            </w:r>
            <w:r>
              <w:rPr>
                <w:rStyle w:val="63"/>
                <w:rFonts w:hint="default" w:hAnsi="仿宋" w:eastAsia="仿宋"/>
                <w:color w:val="auto"/>
                <w:highlight w:val="none"/>
              </w:rPr>
              <w:t>目（≥5万元）</w:t>
            </w:r>
          </w:p>
        </w:tc>
        <w:tc>
          <w:tcPr>
            <w:tcW w:w="1153" w:type="dxa"/>
            <w:tcBorders>
              <w:top w:val="single" w:color="auto" w:sz="4" w:space="0"/>
              <w:left w:val="single" w:color="auto" w:sz="4" w:space="0"/>
              <w:right w:val="single" w:color="auto" w:sz="4" w:space="0"/>
            </w:tcBorders>
            <w:tcMar>
              <w:top w:w="15" w:type="dxa"/>
              <w:left w:w="6" w:type="dxa"/>
              <w:bottom w:w="15" w:type="dxa"/>
              <w:right w:w="6" w:type="dxa"/>
            </w:tcMar>
            <w:vAlign w:val="center"/>
          </w:tcPr>
          <w:p w14:paraId="68F86578">
            <w:pPr>
              <w:snapToGrid w:val="0"/>
              <w:spacing w:line="420" w:lineRule="exact"/>
              <w:jc w:val="center"/>
              <w:rPr>
                <w:rFonts w:eastAsia="仿宋"/>
                <w:sz w:val="24"/>
                <w:highlight w:val="none"/>
              </w:rPr>
            </w:pPr>
            <w:r>
              <w:rPr>
                <w:rFonts w:eastAsia="仿宋"/>
                <w:sz w:val="24"/>
                <w:highlight w:val="none"/>
              </w:rPr>
              <w:t>100</w:t>
            </w:r>
          </w:p>
        </w:tc>
      </w:tr>
      <w:tr w14:paraId="31A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675" w:type="dxa"/>
            <w:vMerge w:val="continue"/>
            <w:tcBorders>
              <w:left w:val="single" w:color="auto" w:sz="4" w:space="0"/>
              <w:bottom w:val="single" w:color="000000" w:sz="4" w:space="0"/>
              <w:right w:val="single" w:color="auto" w:sz="4" w:space="0"/>
            </w:tcBorders>
            <w:tcMar>
              <w:top w:w="15" w:type="dxa"/>
              <w:left w:w="15" w:type="dxa"/>
              <w:bottom w:w="15" w:type="dxa"/>
              <w:right w:w="15" w:type="dxa"/>
            </w:tcMar>
            <w:vAlign w:val="center"/>
          </w:tcPr>
          <w:p w14:paraId="3521D87C">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bottom w:val="single" w:color="000000" w:sz="4" w:space="0"/>
              <w:right w:val="single" w:color="auto" w:sz="4" w:space="0"/>
            </w:tcBorders>
            <w:tcMar>
              <w:top w:w="15" w:type="dxa"/>
              <w:left w:w="15" w:type="dxa"/>
              <w:bottom w:w="15" w:type="dxa"/>
              <w:right w:w="15" w:type="dxa"/>
            </w:tcMar>
            <w:vAlign w:val="center"/>
          </w:tcPr>
          <w:p w14:paraId="6E7AD3ED">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92124DA">
            <w:pPr>
              <w:snapToGrid w:val="0"/>
              <w:spacing w:line="420" w:lineRule="exact"/>
              <w:jc w:val="left"/>
              <w:rPr>
                <w:rStyle w:val="63"/>
                <w:rFonts w:hint="default" w:hAnsi="仿宋" w:eastAsia="仿宋"/>
                <w:color w:val="auto"/>
                <w:highlight w:val="none"/>
              </w:rPr>
            </w:pPr>
            <w:r>
              <w:rPr>
                <w:rStyle w:val="63"/>
                <w:rFonts w:hint="default" w:hAnsi="仿宋" w:eastAsia="仿宋"/>
                <w:color w:val="auto"/>
                <w:highlight w:val="none"/>
              </w:rPr>
              <w:t>横向项目到账经费（≥50~100万元）</w:t>
            </w:r>
          </w:p>
        </w:tc>
        <w:tc>
          <w:tcPr>
            <w:tcW w:w="1153" w:type="dxa"/>
            <w:tcBorders>
              <w:left w:val="single" w:color="auto" w:sz="4" w:space="0"/>
              <w:bottom w:val="single" w:color="000000" w:sz="4" w:space="0"/>
              <w:right w:val="single" w:color="auto" w:sz="4" w:space="0"/>
            </w:tcBorders>
            <w:tcMar>
              <w:top w:w="15" w:type="dxa"/>
              <w:left w:w="6" w:type="dxa"/>
              <w:bottom w:w="15" w:type="dxa"/>
              <w:right w:w="6" w:type="dxa"/>
            </w:tcMar>
            <w:vAlign w:val="center"/>
          </w:tcPr>
          <w:p w14:paraId="078FC5D8">
            <w:pPr>
              <w:snapToGrid w:val="0"/>
              <w:spacing w:line="420" w:lineRule="exact"/>
              <w:jc w:val="center"/>
              <w:rPr>
                <w:rFonts w:eastAsia="仿宋"/>
                <w:sz w:val="24"/>
                <w:highlight w:val="none"/>
              </w:rPr>
            </w:pPr>
            <w:r>
              <w:rPr>
                <w:rFonts w:eastAsia="仿宋"/>
                <w:sz w:val="24"/>
                <w:highlight w:val="none"/>
              </w:rPr>
              <w:t>50</w:t>
            </w:r>
          </w:p>
        </w:tc>
      </w:tr>
      <w:tr w14:paraId="0DBC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CC4946E">
            <w:pPr>
              <w:widowControl/>
              <w:snapToGrid w:val="0"/>
              <w:spacing w:line="420" w:lineRule="exact"/>
              <w:jc w:val="center"/>
              <w:textAlignment w:val="center"/>
              <w:rPr>
                <w:rFonts w:eastAsia="仿宋"/>
                <w:kern w:val="0"/>
                <w:sz w:val="24"/>
                <w:highlight w:val="none"/>
              </w:rPr>
            </w:pPr>
            <w:r>
              <w:rPr>
                <w:rFonts w:eastAsia="仿宋"/>
                <w:kern w:val="0"/>
                <w:sz w:val="24"/>
                <w:highlight w:val="none"/>
              </w:rPr>
              <w:t>9</w:t>
            </w:r>
          </w:p>
        </w:tc>
        <w:tc>
          <w:tcPr>
            <w:tcW w:w="67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C7F03EB">
            <w:pPr>
              <w:widowControl/>
              <w:snapToGrid w:val="0"/>
              <w:spacing w:line="420" w:lineRule="exact"/>
              <w:jc w:val="center"/>
              <w:textAlignment w:val="center"/>
              <w:rPr>
                <w:rFonts w:eastAsia="仿宋"/>
                <w:kern w:val="0"/>
                <w:sz w:val="24"/>
                <w:highlight w:val="none"/>
              </w:rPr>
            </w:pPr>
            <w:r>
              <w:rPr>
                <w:rFonts w:eastAsia="仿宋"/>
                <w:kern w:val="0"/>
                <w:sz w:val="24"/>
                <w:highlight w:val="none"/>
              </w:rPr>
              <w:t>C1</w:t>
            </w: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C644E9">
            <w:pPr>
              <w:snapToGrid w:val="0"/>
              <w:spacing w:line="420" w:lineRule="exact"/>
              <w:jc w:val="left"/>
              <w:rPr>
                <w:rFonts w:eastAsia="仿宋"/>
                <w:sz w:val="24"/>
                <w:highlight w:val="none"/>
              </w:rPr>
            </w:pPr>
            <w:r>
              <w:rPr>
                <w:rFonts w:hint="eastAsia" w:eastAsia="仿宋"/>
                <w:sz w:val="24"/>
                <w:highlight w:val="none"/>
              </w:rPr>
              <w:t>省教育厅重点</w:t>
            </w:r>
            <w:r>
              <w:rPr>
                <w:rFonts w:eastAsia="仿宋"/>
                <w:sz w:val="24"/>
                <w:highlight w:val="none"/>
              </w:rPr>
              <w:t>/</w:t>
            </w:r>
            <w:r>
              <w:rPr>
                <w:rFonts w:hint="eastAsia" w:eastAsia="仿宋"/>
                <w:sz w:val="24"/>
                <w:highlight w:val="none"/>
              </w:rPr>
              <w:t>优青项目；其它市厅级纵向项目（立项经费≥</w:t>
            </w:r>
            <w:r>
              <w:rPr>
                <w:rFonts w:eastAsia="仿宋"/>
                <w:sz w:val="24"/>
                <w:highlight w:val="none"/>
              </w:rPr>
              <w:t>10</w:t>
            </w:r>
            <w:r>
              <w:rPr>
                <w:rFonts w:hint="eastAsia" w:eastAsia="仿宋"/>
                <w:sz w:val="24"/>
                <w:highlight w:val="none"/>
              </w:rPr>
              <w:t>万元）</w:t>
            </w:r>
          </w:p>
        </w:tc>
        <w:tc>
          <w:tcPr>
            <w:tcW w:w="1153" w:type="dxa"/>
            <w:tcBorders>
              <w:top w:val="single" w:color="auto" w:sz="4" w:space="0"/>
              <w:left w:val="single" w:color="auto" w:sz="4" w:space="0"/>
              <w:right w:val="single" w:color="auto" w:sz="4" w:space="0"/>
            </w:tcBorders>
            <w:tcMar>
              <w:top w:w="15" w:type="dxa"/>
              <w:left w:w="6" w:type="dxa"/>
              <w:bottom w:w="15" w:type="dxa"/>
              <w:right w:w="6" w:type="dxa"/>
            </w:tcMar>
            <w:vAlign w:val="center"/>
          </w:tcPr>
          <w:p w14:paraId="444E5FC2">
            <w:pPr>
              <w:snapToGrid w:val="0"/>
              <w:spacing w:line="420" w:lineRule="exact"/>
              <w:jc w:val="center"/>
              <w:rPr>
                <w:rFonts w:eastAsia="仿宋"/>
                <w:sz w:val="24"/>
                <w:highlight w:val="none"/>
              </w:rPr>
            </w:pPr>
            <w:r>
              <w:rPr>
                <w:rFonts w:eastAsia="仿宋"/>
                <w:sz w:val="24"/>
                <w:highlight w:val="none"/>
              </w:rPr>
              <w:t>50</w:t>
            </w:r>
          </w:p>
        </w:tc>
      </w:tr>
      <w:tr w14:paraId="590D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10243251">
            <w:pPr>
              <w:widowControl/>
              <w:snapToGrid w:val="0"/>
              <w:spacing w:line="420" w:lineRule="exact"/>
              <w:jc w:val="center"/>
              <w:textAlignment w:val="center"/>
              <w:rPr>
                <w:rFonts w:eastAsia="仿宋"/>
                <w:kern w:val="0"/>
                <w:sz w:val="24"/>
                <w:highlight w:val="none"/>
              </w:rPr>
            </w:pPr>
          </w:p>
        </w:tc>
        <w:tc>
          <w:tcPr>
            <w:tcW w:w="675" w:type="dxa"/>
            <w:vMerge w:val="continue"/>
            <w:tcBorders>
              <w:left w:val="single" w:color="auto" w:sz="4" w:space="0"/>
              <w:right w:val="single" w:color="auto" w:sz="4" w:space="0"/>
            </w:tcBorders>
            <w:tcMar>
              <w:top w:w="15" w:type="dxa"/>
              <w:left w:w="15" w:type="dxa"/>
              <w:bottom w:w="15" w:type="dxa"/>
              <w:right w:w="15" w:type="dxa"/>
            </w:tcMar>
            <w:vAlign w:val="center"/>
          </w:tcPr>
          <w:p w14:paraId="57AB131C">
            <w:pPr>
              <w:widowControl/>
              <w:snapToGrid w:val="0"/>
              <w:spacing w:line="420" w:lineRule="exact"/>
              <w:jc w:val="center"/>
              <w:textAlignment w:val="center"/>
              <w:rPr>
                <w:rFonts w:eastAsia="仿宋"/>
                <w:kern w:val="0"/>
                <w:sz w:val="24"/>
                <w:highlight w:val="none"/>
              </w:rPr>
            </w:pPr>
          </w:p>
        </w:tc>
        <w:tc>
          <w:tcPr>
            <w:tcW w:w="62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08F02A">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横向项目到账经费（≥20~50万元）</w:t>
            </w:r>
            <w:r>
              <w:rPr>
                <w:rFonts w:eastAsia="仿宋"/>
                <w:sz w:val="24"/>
                <w:highlight w:val="none"/>
              </w:rPr>
              <w:t xml:space="preserve"> </w:t>
            </w:r>
          </w:p>
        </w:tc>
        <w:tc>
          <w:tcPr>
            <w:tcW w:w="1153" w:type="dxa"/>
            <w:tcBorders>
              <w:left w:val="single" w:color="auto" w:sz="4" w:space="0"/>
              <w:bottom w:val="single" w:color="auto" w:sz="4" w:space="0"/>
              <w:right w:val="single" w:color="auto" w:sz="4" w:space="0"/>
            </w:tcBorders>
            <w:tcMar>
              <w:top w:w="15" w:type="dxa"/>
              <w:left w:w="6" w:type="dxa"/>
              <w:bottom w:w="15" w:type="dxa"/>
              <w:right w:w="6" w:type="dxa"/>
            </w:tcMar>
            <w:vAlign w:val="center"/>
          </w:tcPr>
          <w:p w14:paraId="46F250AD">
            <w:pPr>
              <w:snapToGrid w:val="0"/>
              <w:spacing w:line="420" w:lineRule="exact"/>
              <w:jc w:val="center"/>
              <w:rPr>
                <w:rFonts w:eastAsia="仿宋"/>
                <w:sz w:val="24"/>
                <w:highlight w:val="none"/>
              </w:rPr>
            </w:pPr>
            <w:r>
              <w:rPr>
                <w:rFonts w:eastAsia="仿宋"/>
                <w:sz w:val="24"/>
                <w:highlight w:val="none"/>
              </w:rPr>
              <w:t>20</w:t>
            </w:r>
          </w:p>
        </w:tc>
      </w:tr>
    </w:tbl>
    <w:p w14:paraId="03596AF5">
      <w:pPr>
        <w:rPr>
          <w:highlight w:val="none"/>
        </w:rPr>
      </w:pPr>
    </w:p>
    <w:p w14:paraId="1868F121">
      <w:pPr>
        <w:spacing w:line="4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附表2：科研项目（人文社科类）业绩值标准</w:t>
      </w:r>
    </w:p>
    <w:tbl>
      <w:tblPr>
        <w:tblStyle w:val="22"/>
        <w:tblpPr w:leftFromText="180" w:rightFromText="180" w:vertAnchor="text" w:horzAnchor="page" w:tblpX="1552" w:tblpY="668"/>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5"/>
        <w:gridCol w:w="6180"/>
        <w:gridCol w:w="1134"/>
      </w:tblGrid>
      <w:tr w14:paraId="0387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F73457">
            <w:pPr>
              <w:widowControl/>
              <w:snapToGrid w:val="0"/>
              <w:spacing w:line="300" w:lineRule="exact"/>
              <w:jc w:val="center"/>
              <w:textAlignment w:val="center"/>
              <w:rPr>
                <w:rFonts w:eastAsia="仿宋"/>
                <w:b/>
                <w:kern w:val="0"/>
                <w:sz w:val="24"/>
                <w:highlight w:val="none"/>
              </w:rPr>
            </w:pPr>
            <w:r>
              <w:rPr>
                <w:rFonts w:hint="eastAsia" w:eastAsia="仿宋"/>
                <w:b/>
                <w:kern w:val="0"/>
                <w:sz w:val="24"/>
                <w:highlight w:val="none"/>
              </w:rPr>
              <w:t>序号</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9FADAC">
            <w:pPr>
              <w:widowControl/>
              <w:snapToGrid w:val="0"/>
              <w:spacing w:line="300" w:lineRule="exact"/>
              <w:jc w:val="center"/>
              <w:textAlignment w:val="center"/>
              <w:rPr>
                <w:rFonts w:eastAsia="仿宋"/>
                <w:b/>
                <w:sz w:val="24"/>
                <w:highlight w:val="none"/>
              </w:rPr>
            </w:pPr>
            <w:r>
              <w:rPr>
                <w:rFonts w:hint="eastAsia" w:eastAsia="仿宋"/>
                <w:b/>
                <w:kern w:val="0"/>
                <w:sz w:val="24"/>
                <w:highlight w:val="none"/>
              </w:rPr>
              <w:t>级别</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D65E93">
            <w:pPr>
              <w:widowControl/>
              <w:snapToGrid w:val="0"/>
              <w:spacing w:line="300" w:lineRule="exact"/>
              <w:jc w:val="center"/>
              <w:textAlignment w:val="center"/>
              <w:rPr>
                <w:rFonts w:eastAsia="仿宋"/>
                <w:b/>
                <w:sz w:val="24"/>
                <w:highlight w:val="none"/>
              </w:rPr>
            </w:pPr>
            <w:r>
              <w:rPr>
                <w:rFonts w:hint="eastAsia" w:eastAsia="仿宋"/>
                <w:b/>
                <w:kern w:val="0"/>
                <w:sz w:val="24"/>
                <w:highlight w:val="none"/>
              </w:rPr>
              <w:t>项目类别</w:t>
            </w:r>
          </w:p>
        </w:tc>
        <w:tc>
          <w:tcPr>
            <w:tcW w:w="1134" w:type="dxa"/>
            <w:tcBorders>
              <w:top w:val="single" w:color="auto" w:sz="4" w:space="0"/>
              <w:left w:val="single" w:color="auto" w:sz="4" w:space="0"/>
              <w:right w:val="single" w:color="auto" w:sz="4" w:space="0"/>
            </w:tcBorders>
            <w:tcMar>
              <w:top w:w="15" w:type="dxa"/>
              <w:left w:w="15" w:type="dxa"/>
              <w:bottom w:w="15" w:type="dxa"/>
              <w:right w:w="15" w:type="dxa"/>
            </w:tcMar>
            <w:vAlign w:val="center"/>
          </w:tcPr>
          <w:p w14:paraId="34F704FF">
            <w:pPr>
              <w:widowControl/>
              <w:snapToGrid w:val="0"/>
              <w:spacing w:line="300" w:lineRule="exact"/>
              <w:jc w:val="center"/>
              <w:textAlignment w:val="center"/>
              <w:rPr>
                <w:rFonts w:eastAsia="仿宋"/>
                <w:b/>
                <w:kern w:val="0"/>
                <w:sz w:val="24"/>
                <w:highlight w:val="none"/>
              </w:rPr>
            </w:pPr>
            <w:r>
              <w:rPr>
                <w:rFonts w:hint="eastAsia" w:eastAsia="仿宋"/>
                <w:b/>
                <w:kern w:val="0"/>
                <w:sz w:val="24"/>
                <w:highlight w:val="none"/>
              </w:rPr>
              <w:t>业绩值</w:t>
            </w:r>
          </w:p>
        </w:tc>
      </w:tr>
      <w:tr w14:paraId="20F8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0961223">
            <w:pPr>
              <w:widowControl/>
              <w:snapToGrid w:val="0"/>
              <w:spacing w:line="300" w:lineRule="exact"/>
              <w:jc w:val="center"/>
              <w:textAlignment w:val="center"/>
              <w:rPr>
                <w:rFonts w:eastAsia="仿宋"/>
                <w:kern w:val="0"/>
                <w:sz w:val="24"/>
                <w:highlight w:val="none"/>
              </w:rPr>
            </w:pPr>
            <w:r>
              <w:rPr>
                <w:rFonts w:eastAsia="仿宋"/>
                <w:kern w:val="0"/>
                <w:sz w:val="24"/>
                <w:highlight w:val="none"/>
              </w:rPr>
              <w:t>1</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42662A">
            <w:pPr>
              <w:widowControl/>
              <w:snapToGrid w:val="0"/>
              <w:spacing w:line="300" w:lineRule="exact"/>
              <w:jc w:val="center"/>
              <w:textAlignment w:val="center"/>
              <w:rPr>
                <w:rFonts w:eastAsia="仿宋"/>
                <w:sz w:val="24"/>
                <w:highlight w:val="none"/>
              </w:rPr>
            </w:pPr>
            <w:r>
              <w:rPr>
                <w:rFonts w:eastAsia="仿宋"/>
                <w:kern w:val="0"/>
                <w:sz w:val="24"/>
                <w:highlight w:val="none"/>
              </w:rPr>
              <w:t>A1</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561B7F">
            <w:pPr>
              <w:snapToGrid w:val="0"/>
              <w:spacing w:line="300" w:lineRule="exact"/>
              <w:jc w:val="left"/>
              <w:rPr>
                <w:rFonts w:eastAsia="仿宋"/>
                <w:sz w:val="24"/>
                <w:highlight w:val="none"/>
              </w:rPr>
            </w:pPr>
            <w:r>
              <w:rPr>
                <w:rFonts w:hint="eastAsia" w:eastAsia="仿宋"/>
                <w:sz w:val="24"/>
                <w:highlight w:val="none"/>
              </w:rPr>
              <w:t>国家社科基金重大项目（含各类专项的重大项目）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69ABFE">
            <w:pPr>
              <w:snapToGrid w:val="0"/>
              <w:spacing w:line="300" w:lineRule="exact"/>
              <w:jc w:val="center"/>
              <w:rPr>
                <w:rFonts w:eastAsia="仿宋"/>
                <w:sz w:val="24"/>
                <w:highlight w:val="none"/>
              </w:rPr>
            </w:pPr>
            <w:r>
              <w:rPr>
                <w:rFonts w:eastAsia="仿宋"/>
                <w:sz w:val="24"/>
                <w:highlight w:val="none"/>
              </w:rPr>
              <w:t>3000</w:t>
            </w:r>
          </w:p>
        </w:tc>
      </w:tr>
      <w:tr w14:paraId="6863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7B60184">
            <w:pPr>
              <w:widowControl/>
              <w:snapToGrid w:val="0"/>
              <w:spacing w:line="420" w:lineRule="exact"/>
              <w:jc w:val="center"/>
              <w:textAlignment w:val="center"/>
              <w:rPr>
                <w:rFonts w:eastAsia="仿宋"/>
                <w:kern w:val="0"/>
                <w:sz w:val="24"/>
                <w:highlight w:val="none"/>
              </w:rPr>
            </w:pPr>
            <w:r>
              <w:rPr>
                <w:rFonts w:eastAsia="仿宋"/>
                <w:kern w:val="0"/>
                <w:sz w:val="24"/>
                <w:highlight w:val="none"/>
              </w:rPr>
              <w:t>2</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651FAF">
            <w:pPr>
              <w:widowControl/>
              <w:snapToGrid w:val="0"/>
              <w:spacing w:line="420" w:lineRule="exact"/>
              <w:jc w:val="center"/>
              <w:textAlignment w:val="center"/>
              <w:rPr>
                <w:rFonts w:eastAsia="仿宋"/>
                <w:kern w:val="0"/>
                <w:sz w:val="24"/>
                <w:highlight w:val="none"/>
              </w:rPr>
            </w:pPr>
            <w:r>
              <w:rPr>
                <w:rFonts w:eastAsia="仿宋"/>
                <w:kern w:val="0"/>
                <w:sz w:val="24"/>
                <w:highlight w:val="none"/>
              </w:rPr>
              <w:t>A2</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7D6AA4">
            <w:pPr>
              <w:snapToGrid w:val="0"/>
              <w:spacing w:line="420" w:lineRule="exact"/>
              <w:jc w:val="left"/>
              <w:rPr>
                <w:rFonts w:eastAsia="仿宋"/>
                <w:sz w:val="24"/>
                <w:highlight w:val="none"/>
              </w:rPr>
            </w:pPr>
            <w:r>
              <w:rPr>
                <w:rFonts w:hint="eastAsia" w:eastAsia="仿宋"/>
                <w:sz w:val="24"/>
                <w:highlight w:val="none"/>
              </w:rPr>
              <w:t>国家社科基金重点项目（含各类专项的重点项目）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710F44">
            <w:pPr>
              <w:snapToGrid w:val="0"/>
              <w:spacing w:line="420" w:lineRule="exact"/>
              <w:jc w:val="center"/>
              <w:rPr>
                <w:rFonts w:eastAsia="仿宋"/>
                <w:sz w:val="24"/>
                <w:highlight w:val="none"/>
              </w:rPr>
            </w:pPr>
            <w:r>
              <w:rPr>
                <w:rFonts w:eastAsia="仿宋"/>
                <w:sz w:val="24"/>
                <w:highlight w:val="none"/>
              </w:rPr>
              <w:t>1000</w:t>
            </w:r>
          </w:p>
        </w:tc>
      </w:tr>
      <w:tr w14:paraId="216B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FD526B">
            <w:pPr>
              <w:widowControl/>
              <w:snapToGrid w:val="0"/>
              <w:spacing w:line="420" w:lineRule="exact"/>
              <w:jc w:val="center"/>
              <w:textAlignment w:val="center"/>
              <w:rPr>
                <w:rFonts w:eastAsia="仿宋"/>
                <w:kern w:val="0"/>
                <w:sz w:val="24"/>
                <w:highlight w:val="none"/>
              </w:rPr>
            </w:pPr>
            <w:r>
              <w:rPr>
                <w:rFonts w:eastAsia="仿宋"/>
                <w:kern w:val="0"/>
                <w:sz w:val="24"/>
                <w:highlight w:val="none"/>
              </w:rPr>
              <w:t>3</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4FA6DE">
            <w:pPr>
              <w:widowControl/>
              <w:snapToGrid w:val="0"/>
              <w:spacing w:line="420" w:lineRule="exact"/>
              <w:jc w:val="center"/>
              <w:textAlignment w:val="center"/>
              <w:rPr>
                <w:rFonts w:eastAsia="仿宋"/>
                <w:sz w:val="24"/>
                <w:highlight w:val="none"/>
              </w:rPr>
            </w:pPr>
            <w:r>
              <w:rPr>
                <w:rFonts w:eastAsia="仿宋"/>
                <w:kern w:val="0"/>
                <w:sz w:val="24"/>
                <w:highlight w:val="none"/>
              </w:rPr>
              <w:t>A3</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C15DE0">
            <w:pPr>
              <w:snapToGrid w:val="0"/>
              <w:spacing w:line="420" w:lineRule="exact"/>
              <w:jc w:val="left"/>
              <w:rPr>
                <w:rFonts w:eastAsia="仿宋"/>
                <w:sz w:val="24"/>
                <w:highlight w:val="none"/>
              </w:rPr>
            </w:pPr>
            <w:r>
              <w:rPr>
                <w:rFonts w:hint="eastAsia" w:eastAsia="仿宋"/>
                <w:sz w:val="24"/>
                <w:highlight w:val="none"/>
              </w:rPr>
              <w:t>国家社科基金年度项目（含一般项目、青年项目、后期资助项目、学术外译项目等）</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3B424C">
            <w:pPr>
              <w:snapToGrid w:val="0"/>
              <w:spacing w:line="420" w:lineRule="exact"/>
              <w:jc w:val="center"/>
              <w:rPr>
                <w:rFonts w:eastAsia="仿宋"/>
                <w:sz w:val="24"/>
                <w:highlight w:val="none"/>
              </w:rPr>
            </w:pPr>
            <w:r>
              <w:rPr>
                <w:rFonts w:eastAsia="仿宋"/>
                <w:sz w:val="24"/>
                <w:highlight w:val="none"/>
              </w:rPr>
              <w:t>500</w:t>
            </w:r>
          </w:p>
        </w:tc>
      </w:tr>
      <w:tr w14:paraId="64D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9BEA81">
            <w:pPr>
              <w:widowControl/>
              <w:snapToGrid w:val="0"/>
              <w:spacing w:line="420" w:lineRule="exact"/>
              <w:jc w:val="center"/>
              <w:textAlignment w:val="center"/>
              <w:rPr>
                <w:rFonts w:eastAsia="仿宋"/>
                <w:kern w:val="0"/>
                <w:sz w:val="24"/>
                <w:highlight w:val="none"/>
              </w:rPr>
            </w:pPr>
            <w:r>
              <w:rPr>
                <w:rFonts w:eastAsia="仿宋"/>
                <w:kern w:val="0"/>
                <w:sz w:val="24"/>
                <w:highlight w:val="none"/>
              </w:rPr>
              <w:t>4</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801ECC">
            <w:pPr>
              <w:widowControl/>
              <w:snapToGrid w:val="0"/>
              <w:spacing w:line="420" w:lineRule="exact"/>
              <w:jc w:val="center"/>
              <w:textAlignment w:val="center"/>
              <w:rPr>
                <w:rFonts w:eastAsia="仿宋"/>
                <w:kern w:val="0"/>
                <w:sz w:val="24"/>
                <w:highlight w:val="none"/>
              </w:rPr>
            </w:pPr>
            <w:r>
              <w:rPr>
                <w:rFonts w:eastAsia="仿宋"/>
                <w:kern w:val="0"/>
                <w:sz w:val="24"/>
                <w:highlight w:val="none"/>
              </w:rPr>
              <w:t>B1</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2A39FA">
            <w:pPr>
              <w:snapToGrid w:val="0"/>
              <w:spacing w:line="420" w:lineRule="exact"/>
              <w:jc w:val="left"/>
              <w:rPr>
                <w:rFonts w:eastAsia="仿宋"/>
                <w:sz w:val="24"/>
                <w:highlight w:val="none"/>
              </w:rPr>
            </w:pPr>
            <w:r>
              <w:rPr>
                <w:rFonts w:hint="eastAsia" w:eastAsia="仿宋"/>
                <w:sz w:val="24"/>
                <w:highlight w:val="none"/>
              </w:rPr>
              <w:t>教育部哲学社会科学研究重大课题攻关项目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FED255">
            <w:pPr>
              <w:snapToGrid w:val="0"/>
              <w:spacing w:line="420" w:lineRule="exact"/>
              <w:jc w:val="center"/>
              <w:rPr>
                <w:rFonts w:eastAsia="仿宋"/>
                <w:sz w:val="24"/>
                <w:highlight w:val="none"/>
              </w:rPr>
            </w:pPr>
            <w:r>
              <w:rPr>
                <w:rFonts w:eastAsia="仿宋"/>
                <w:sz w:val="24"/>
                <w:highlight w:val="none"/>
              </w:rPr>
              <w:t>1000</w:t>
            </w:r>
          </w:p>
        </w:tc>
      </w:tr>
      <w:tr w14:paraId="519A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EB6C76">
            <w:pPr>
              <w:widowControl/>
              <w:snapToGrid w:val="0"/>
              <w:spacing w:line="420" w:lineRule="exact"/>
              <w:jc w:val="center"/>
              <w:textAlignment w:val="center"/>
              <w:rPr>
                <w:rFonts w:eastAsia="仿宋"/>
                <w:kern w:val="0"/>
                <w:sz w:val="24"/>
                <w:highlight w:val="none"/>
              </w:rPr>
            </w:pPr>
            <w:r>
              <w:rPr>
                <w:rFonts w:eastAsia="仿宋"/>
                <w:kern w:val="0"/>
                <w:sz w:val="24"/>
                <w:highlight w:val="none"/>
              </w:rPr>
              <w:t>5</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4ACC502">
            <w:pPr>
              <w:widowControl/>
              <w:snapToGrid w:val="0"/>
              <w:spacing w:line="420" w:lineRule="exact"/>
              <w:jc w:val="center"/>
              <w:textAlignment w:val="center"/>
              <w:rPr>
                <w:rFonts w:eastAsia="仿宋"/>
                <w:sz w:val="24"/>
                <w:highlight w:val="none"/>
              </w:rPr>
            </w:pPr>
            <w:r>
              <w:rPr>
                <w:rFonts w:eastAsia="仿宋"/>
                <w:kern w:val="0"/>
                <w:sz w:val="24"/>
                <w:highlight w:val="none"/>
              </w:rPr>
              <w:t>B2</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30EA4E9">
            <w:pPr>
              <w:snapToGrid w:val="0"/>
              <w:spacing w:line="420" w:lineRule="exact"/>
              <w:jc w:val="left"/>
              <w:rPr>
                <w:rFonts w:eastAsia="仿宋"/>
                <w:sz w:val="24"/>
                <w:highlight w:val="none"/>
              </w:rPr>
            </w:pPr>
            <w:r>
              <w:rPr>
                <w:rFonts w:hint="eastAsia" w:eastAsia="仿宋"/>
                <w:sz w:val="24"/>
                <w:highlight w:val="none"/>
              </w:rPr>
              <w:t>教育部重点项目；其它省部级重大项目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3D9478D">
            <w:pPr>
              <w:snapToGrid w:val="0"/>
              <w:spacing w:line="420" w:lineRule="exact"/>
              <w:jc w:val="center"/>
              <w:rPr>
                <w:rFonts w:eastAsia="仿宋"/>
                <w:sz w:val="24"/>
                <w:highlight w:val="none"/>
              </w:rPr>
            </w:pPr>
            <w:r>
              <w:rPr>
                <w:rFonts w:eastAsia="仿宋"/>
                <w:sz w:val="24"/>
                <w:highlight w:val="none"/>
              </w:rPr>
              <w:t>400</w:t>
            </w:r>
          </w:p>
        </w:tc>
      </w:tr>
      <w:tr w14:paraId="140B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82916F2">
            <w:pPr>
              <w:widowControl/>
              <w:snapToGrid w:val="0"/>
              <w:spacing w:line="420" w:lineRule="exact"/>
              <w:jc w:val="center"/>
              <w:textAlignment w:val="center"/>
              <w:rPr>
                <w:rFonts w:eastAsia="仿宋"/>
                <w:kern w:val="0"/>
                <w:sz w:val="24"/>
                <w:highlight w:val="none"/>
              </w:rPr>
            </w:pPr>
            <w:r>
              <w:rPr>
                <w:rFonts w:eastAsia="仿宋"/>
                <w:kern w:val="0"/>
                <w:sz w:val="24"/>
                <w:highlight w:val="none"/>
              </w:rPr>
              <w:t>6</w:t>
            </w:r>
          </w:p>
        </w:tc>
        <w:tc>
          <w:tcPr>
            <w:tcW w:w="7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620833">
            <w:pPr>
              <w:widowControl/>
              <w:snapToGrid w:val="0"/>
              <w:spacing w:line="420" w:lineRule="exact"/>
              <w:jc w:val="center"/>
              <w:textAlignment w:val="center"/>
              <w:rPr>
                <w:rFonts w:eastAsia="仿宋"/>
                <w:sz w:val="24"/>
                <w:highlight w:val="none"/>
              </w:rPr>
            </w:pPr>
            <w:r>
              <w:rPr>
                <w:rFonts w:eastAsia="仿宋"/>
                <w:kern w:val="0"/>
                <w:sz w:val="24"/>
                <w:highlight w:val="none"/>
              </w:rPr>
              <w:t>B3</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AE14E8B">
            <w:pPr>
              <w:snapToGrid w:val="0"/>
              <w:spacing w:line="420" w:lineRule="exact"/>
              <w:jc w:val="left"/>
              <w:rPr>
                <w:rFonts w:eastAsia="仿宋"/>
                <w:sz w:val="24"/>
                <w:highlight w:val="none"/>
              </w:rPr>
            </w:pPr>
            <w:r>
              <w:rPr>
                <w:rFonts w:hint="eastAsia" w:eastAsia="仿宋"/>
                <w:sz w:val="24"/>
                <w:highlight w:val="none"/>
              </w:rPr>
              <w:t>教育部人文社科规划项目（含一般项目、青年项目、立项经费≥</w:t>
            </w:r>
            <w:r>
              <w:rPr>
                <w:rFonts w:eastAsia="仿宋"/>
                <w:sz w:val="24"/>
                <w:highlight w:val="none"/>
              </w:rPr>
              <w:t xml:space="preserve"> 10</w:t>
            </w:r>
            <w:r>
              <w:rPr>
                <w:rFonts w:hint="eastAsia" w:eastAsia="仿宋"/>
                <w:sz w:val="24"/>
                <w:highlight w:val="none"/>
              </w:rPr>
              <w:t>万元的专项</w:t>
            </w:r>
            <w:r>
              <w:rPr>
                <w:rFonts w:eastAsia="仿宋"/>
                <w:sz w:val="24"/>
                <w:highlight w:val="none"/>
              </w:rPr>
              <w:t>)</w:t>
            </w:r>
            <w:r>
              <w:rPr>
                <w:rFonts w:hint="eastAsia" w:eastAsia="仿宋"/>
                <w:sz w:val="24"/>
                <w:highlight w:val="none"/>
              </w:rPr>
              <w:t>；其它省部级重点项目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08EDEF2">
            <w:pPr>
              <w:snapToGrid w:val="0"/>
              <w:spacing w:line="420" w:lineRule="exact"/>
              <w:jc w:val="center"/>
              <w:rPr>
                <w:rFonts w:eastAsia="仿宋"/>
                <w:sz w:val="24"/>
                <w:highlight w:val="none"/>
              </w:rPr>
            </w:pPr>
            <w:r>
              <w:rPr>
                <w:rFonts w:eastAsia="仿宋"/>
                <w:sz w:val="24"/>
                <w:highlight w:val="none"/>
              </w:rPr>
              <w:t>300</w:t>
            </w:r>
          </w:p>
        </w:tc>
      </w:tr>
      <w:tr w14:paraId="1C8B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3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233C0AF5">
            <w:pPr>
              <w:widowControl/>
              <w:snapToGrid w:val="0"/>
              <w:spacing w:line="420" w:lineRule="exact"/>
              <w:jc w:val="center"/>
              <w:textAlignment w:val="center"/>
              <w:rPr>
                <w:rFonts w:eastAsia="仿宋"/>
                <w:kern w:val="0"/>
                <w:sz w:val="24"/>
                <w:highlight w:val="none"/>
              </w:rPr>
            </w:pPr>
            <w:r>
              <w:rPr>
                <w:rFonts w:eastAsia="仿宋"/>
                <w:kern w:val="0"/>
                <w:sz w:val="24"/>
                <w:highlight w:val="none"/>
              </w:rPr>
              <w:t>7</w:t>
            </w:r>
          </w:p>
        </w:tc>
        <w:tc>
          <w:tcPr>
            <w:tcW w:w="73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17D2C19">
            <w:pPr>
              <w:widowControl/>
              <w:snapToGrid w:val="0"/>
              <w:spacing w:line="420" w:lineRule="exact"/>
              <w:jc w:val="center"/>
              <w:textAlignment w:val="center"/>
              <w:rPr>
                <w:rFonts w:eastAsia="仿宋"/>
                <w:sz w:val="24"/>
                <w:highlight w:val="none"/>
              </w:rPr>
            </w:pPr>
            <w:r>
              <w:rPr>
                <w:rFonts w:eastAsia="仿宋"/>
                <w:kern w:val="0"/>
                <w:sz w:val="24"/>
                <w:highlight w:val="none"/>
              </w:rPr>
              <w:t>B4</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11A5C8">
            <w:pPr>
              <w:snapToGrid w:val="0"/>
              <w:spacing w:line="420" w:lineRule="exact"/>
              <w:jc w:val="left"/>
              <w:rPr>
                <w:rFonts w:eastAsia="仿宋"/>
                <w:sz w:val="24"/>
                <w:highlight w:val="none"/>
              </w:rPr>
            </w:pPr>
            <w:r>
              <w:rPr>
                <w:rFonts w:hint="eastAsia" w:eastAsia="仿宋"/>
                <w:sz w:val="24"/>
                <w:highlight w:val="none"/>
              </w:rPr>
              <w:t>教育部人文社科专项（立项经费</w:t>
            </w:r>
            <w:r>
              <w:rPr>
                <w:rFonts w:eastAsia="仿宋"/>
                <w:sz w:val="24"/>
                <w:highlight w:val="none"/>
              </w:rPr>
              <w:t>&lt;10</w:t>
            </w:r>
            <w:r>
              <w:rPr>
                <w:rFonts w:hint="eastAsia" w:eastAsia="仿宋"/>
                <w:sz w:val="24"/>
                <w:highlight w:val="none"/>
              </w:rPr>
              <w:t>万元）</w:t>
            </w:r>
          </w:p>
        </w:tc>
        <w:tc>
          <w:tcPr>
            <w:tcW w:w="1134"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2211B64F">
            <w:pPr>
              <w:snapToGrid w:val="0"/>
              <w:spacing w:line="420" w:lineRule="exact"/>
              <w:jc w:val="center"/>
              <w:rPr>
                <w:rFonts w:eastAsia="仿宋"/>
                <w:sz w:val="24"/>
                <w:highlight w:val="none"/>
              </w:rPr>
            </w:pPr>
            <w:r>
              <w:rPr>
                <w:rFonts w:eastAsia="仿宋"/>
                <w:sz w:val="24"/>
                <w:highlight w:val="none"/>
              </w:rPr>
              <w:t>200</w:t>
            </w:r>
          </w:p>
        </w:tc>
      </w:tr>
      <w:tr w14:paraId="151D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35" w:type="dxa"/>
            <w:vMerge w:val="continue"/>
            <w:tcBorders>
              <w:left w:val="single" w:color="auto" w:sz="4" w:space="0"/>
              <w:right w:val="single" w:color="auto" w:sz="4" w:space="0"/>
            </w:tcBorders>
            <w:tcMar>
              <w:top w:w="15" w:type="dxa"/>
              <w:left w:w="15" w:type="dxa"/>
              <w:bottom w:w="15" w:type="dxa"/>
              <w:right w:w="15" w:type="dxa"/>
            </w:tcMar>
            <w:vAlign w:val="center"/>
          </w:tcPr>
          <w:p w14:paraId="397401D5">
            <w:pPr>
              <w:widowControl/>
              <w:snapToGrid w:val="0"/>
              <w:spacing w:line="420" w:lineRule="exact"/>
              <w:jc w:val="center"/>
              <w:textAlignment w:val="center"/>
              <w:rPr>
                <w:rFonts w:eastAsia="仿宋"/>
                <w:kern w:val="0"/>
                <w:sz w:val="24"/>
                <w:highlight w:val="none"/>
              </w:rPr>
            </w:pPr>
          </w:p>
        </w:tc>
        <w:tc>
          <w:tcPr>
            <w:tcW w:w="735" w:type="dxa"/>
            <w:vMerge w:val="continue"/>
            <w:tcBorders>
              <w:left w:val="single" w:color="auto" w:sz="4" w:space="0"/>
              <w:right w:val="single" w:color="auto" w:sz="4" w:space="0"/>
            </w:tcBorders>
            <w:tcMar>
              <w:top w:w="15" w:type="dxa"/>
              <w:left w:w="15" w:type="dxa"/>
              <w:bottom w:w="15" w:type="dxa"/>
              <w:right w:w="15" w:type="dxa"/>
            </w:tcMar>
            <w:vAlign w:val="center"/>
          </w:tcPr>
          <w:p w14:paraId="32772165">
            <w:pPr>
              <w:widowControl/>
              <w:snapToGrid w:val="0"/>
              <w:spacing w:line="420" w:lineRule="exact"/>
              <w:jc w:val="center"/>
              <w:textAlignment w:val="center"/>
              <w:rPr>
                <w:rFonts w:eastAsia="仿宋"/>
                <w:kern w:val="0"/>
                <w:sz w:val="24"/>
                <w:highlight w:val="none"/>
              </w:rPr>
            </w:pP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48F171">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横向项目到账经费（≥50万元）</w:t>
            </w:r>
            <w:r>
              <w:rPr>
                <w:rFonts w:eastAsia="仿宋"/>
                <w:sz w:val="24"/>
                <w:highlight w:val="none"/>
              </w:rPr>
              <w:t xml:space="preserve"> </w:t>
            </w:r>
          </w:p>
        </w:tc>
        <w:tc>
          <w:tcPr>
            <w:tcW w:w="1134"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4C63360B">
            <w:pPr>
              <w:snapToGrid w:val="0"/>
              <w:spacing w:line="420" w:lineRule="exact"/>
              <w:jc w:val="center"/>
              <w:rPr>
                <w:rFonts w:eastAsia="仿宋"/>
                <w:sz w:val="24"/>
                <w:highlight w:val="none"/>
              </w:rPr>
            </w:pPr>
          </w:p>
        </w:tc>
      </w:tr>
      <w:tr w14:paraId="5156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35" w:type="dxa"/>
            <w:vMerge w:val="continue"/>
            <w:tcBorders>
              <w:left w:val="single" w:color="auto" w:sz="4" w:space="0"/>
              <w:right w:val="single" w:color="auto" w:sz="4" w:space="0"/>
            </w:tcBorders>
            <w:vAlign w:val="center"/>
          </w:tcPr>
          <w:p w14:paraId="1C72855C">
            <w:pPr>
              <w:widowControl/>
              <w:jc w:val="left"/>
              <w:rPr>
                <w:rFonts w:eastAsia="仿宋"/>
                <w:sz w:val="24"/>
                <w:highlight w:val="none"/>
              </w:rPr>
            </w:pPr>
          </w:p>
        </w:tc>
        <w:tc>
          <w:tcPr>
            <w:tcW w:w="735" w:type="dxa"/>
            <w:vMerge w:val="continue"/>
            <w:tcBorders>
              <w:left w:val="single" w:color="auto" w:sz="4" w:space="0"/>
              <w:right w:val="single" w:color="auto" w:sz="4" w:space="0"/>
            </w:tcBorders>
            <w:vAlign w:val="center"/>
          </w:tcPr>
          <w:p w14:paraId="7072E2E0">
            <w:pPr>
              <w:widowControl/>
              <w:jc w:val="left"/>
              <w:rPr>
                <w:rFonts w:eastAsia="仿宋"/>
                <w:sz w:val="24"/>
                <w:highlight w:val="none"/>
              </w:rPr>
            </w:pPr>
          </w:p>
        </w:tc>
        <w:tc>
          <w:tcPr>
            <w:tcW w:w="6180"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02769E05">
            <w:pPr>
              <w:snapToGrid w:val="0"/>
              <w:spacing w:line="420" w:lineRule="exact"/>
              <w:jc w:val="left"/>
              <w:rPr>
                <w:rFonts w:eastAsia="仿宋"/>
                <w:sz w:val="24"/>
                <w:highlight w:val="none"/>
              </w:rPr>
            </w:pPr>
            <w:r>
              <w:rPr>
                <w:rFonts w:hint="eastAsia" w:eastAsia="仿宋"/>
                <w:sz w:val="24"/>
                <w:highlight w:val="none"/>
              </w:rPr>
              <w:t>其它省部级一般项目</w:t>
            </w:r>
          </w:p>
        </w:tc>
        <w:tc>
          <w:tcPr>
            <w:tcW w:w="1134"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1B98D5FF">
            <w:pPr>
              <w:snapToGrid w:val="0"/>
              <w:spacing w:line="420" w:lineRule="exact"/>
              <w:jc w:val="center"/>
              <w:rPr>
                <w:rFonts w:eastAsia="仿宋"/>
                <w:sz w:val="24"/>
                <w:highlight w:val="none"/>
              </w:rPr>
            </w:pPr>
            <w:r>
              <w:rPr>
                <w:rFonts w:eastAsia="仿宋"/>
                <w:sz w:val="24"/>
                <w:highlight w:val="none"/>
              </w:rPr>
              <w:t>100</w:t>
            </w:r>
          </w:p>
        </w:tc>
      </w:tr>
      <w:tr w14:paraId="6FDB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35" w:type="dxa"/>
            <w:vMerge w:val="continue"/>
            <w:tcBorders>
              <w:left w:val="single" w:color="auto" w:sz="4" w:space="0"/>
              <w:bottom w:val="single" w:color="000000" w:sz="4" w:space="0"/>
              <w:right w:val="single" w:color="auto" w:sz="4" w:space="0"/>
            </w:tcBorders>
            <w:vAlign w:val="center"/>
          </w:tcPr>
          <w:p w14:paraId="7B1E6B92">
            <w:pPr>
              <w:widowControl/>
              <w:jc w:val="left"/>
              <w:rPr>
                <w:rFonts w:eastAsia="仿宋"/>
                <w:sz w:val="24"/>
                <w:highlight w:val="none"/>
              </w:rPr>
            </w:pPr>
          </w:p>
        </w:tc>
        <w:tc>
          <w:tcPr>
            <w:tcW w:w="735" w:type="dxa"/>
            <w:vMerge w:val="continue"/>
            <w:tcBorders>
              <w:left w:val="single" w:color="auto" w:sz="4" w:space="0"/>
              <w:bottom w:val="single" w:color="000000" w:sz="4" w:space="0"/>
              <w:right w:val="single" w:color="auto" w:sz="4" w:space="0"/>
            </w:tcBorders>
            <w:vAlign w:val="center"/>
          </w:tcPr>
          <w:p w14:paraId="5911C170">
            <w:pPr>
              <w:widowControl/>
              <w:jc w:val="left"/>
              <w:rPr>
                <w:rFonts w:eastAsia="仿宋"/>
                <w:sz w:val="24"/>
                <w:highlight w:val="none"/>
              </w:rPr>
            </w:pPr>
          </w:p>
        </w:tc>
        <w:tc>
          <w:tcPr>
            <w:tcW w:w="6180"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1936DA34">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横向项目到账经费（≥20~50万元）</w:t>
            </w:r>
            <w:r>
              <w:rPr>
                <w:rFonts w:eastAsia="仿宋"/>
                <w:sz w:val="24"/>
                <w:highlight w:val="none"/>
              </w:rPr>
              <w:t xml:space="preserve"> </w:t>
            </w:r>
          </w:p>
        </w:tc>
        <w:tc>
          <w:tcPr>
            <w:tcW w:w="1134" w:type="dxa"/>
            <w:vMerge w:val="continue"/>
            <w:tcBorders>
              <w:left w:val="single" w:color="auto" w:sz="4" w:space="0"/>
              <w:bottom w:val="single" w:color="000000" w:sz="4" w:space="0"/>
              <w:right w:val="single" w:color="auto" w:sz="4" w:space="0"/>
            </w:tcBorders>
            <w:tcMar>
              <w:top w:w="15" w:type="dxa"/>
              <w:left w:w="15" w:type="dxa"/>
              <w:bottom w:w="15" w:type="dxa"/>
              <w:right w:w="15" w:type="dxa"/>
            </w:tcMar>
            <w:vAlign w:val="center"/>
          </w:tcPr>
          <w:p w14:paraId="685DC1AC">
            <w:pPr>
              <w:snapToGrid w:val="0"/>
              <w:spacing w:line="420" w:lineRule="exact"/>
              <w:jc w:val="center"/>
              <w:rPr>
                <w:rFonts w:eastAsia="仿宋"/>
                <w:sz w:val="24"/>
                <w:highlight w:val="none"/>
              </w:rPr>
            </w:pPr>
          </w:p>
        </w:tc>
      </w:tr>
      <w:tr w14:paraId="14D5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6044F96C">
            <w:pPr>
              <w:widowControl/>
              <w:snapToGrid w:val="0"/>
              <w:spacing w:line="420" w:lineRule="exact"/>
              <w:jc w:val="center"/>
              <w:textAlignment w:val="center"/>
              <w:rPr>
                <w:rFonts w:eastAsia="仿宋"/>
                <w:kern w:val="0"/>
                <w:sz w:val="24"/>
                <w:highlight w:val="none"/>
              </w:rPr>
            </w:pPr>
            <w:r>
              <w:rPr>
                <w:rFonts w:eastAsia="仿宋"/>
                <w:kern w:val="0"/>
                <w:sz w:val="24"/>
                <w:highlight w:val="none"/>
              </w:rPr>
              <w:t>8</w:t>
            </w:r>
          </w:p>
        </w:tc>
        <w:tc>
          <w:tcPr>
            <w:tcW w:w="735"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1217C46">
            <w:pPr>
              <w:widowControl/>
              <w:snapToGrid w:val="0"/>
              <w:spacing w:line="420" w:lineRule="exact"/>
              <w:jc w:val="center"/>
              <w:textAlignment w:val="center"/>
              <w:rPr>
                <w:rFonts w:eastAsia="仿宋"/>
                <w:kern w:val="0"/>
                <w:sz w:val="24"/>
                <w:highlight w:val="none"/>
              </w:rPr>
            </w:pPr>
            <w:r>
              <w:rPr>
                <w:rFonts w:eastAsia="仿宋"/>
                <w:kern w:val="0"/>
                <w:sz w:val="24"/>
                <w:highlight w:val="none"/>
              </w:rPr>
              <w:t>C1</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A973AE">
            <w:pPr>
              <w:snapToGrid w:val="0"/>
              <w:spacing w:line="420" w:lineRule="exact"/>
              <w:jc w:val="left"/>
              <w:rPr>
                <w:rFonts w:eastAsia="仿宋"/>
                <w:sz w:val="24"/>
                <w:highlight w:val="none"/>
              </w:rPr>
            </w:pPr>
            <w:r>
              <w:rPr>
                <w:rFonts w:hint="eastAsia" w:eastAsia="仿宋"/>
                <w:sz w:val="24"/>
                <w:highlight w:val="none"/>
              </w:rPr>
              <w:t>省教育厅重点</w:t>
            </w:r>
            <w:r>
              <w:rPr>
                <w:rFonts w:eastAsia="仿宋"/>
                <w:sz w:val="24"/>
                <w:highlight w:val="none"/>
              </w:rPr>
              <w:t>/</w:t>
            </w:r>
            <w:r>
              <w:rPr>
                <w:rFonts w:hint="eastAsia" w:eastAsia="仿宋"/>
                <w:sz w:val="24"/>
                <w:highlight w:val="none"/>
              </w:rPr>
              <w:t>优青项目；市厅级纵向项目（立项经费≥</w:t>
            </w:r>
            <w:r>
              <w:rPr>
                <w:rFonts w:eastAsia="仿宋"/>
                <w:sz w:val="24"/>
                <w:highlight w:val="none"/>
              </w:rPr>
              <w:t>5</w:t>
            </w:r>
            <w:r>
              <w:rPr>
                <w:rFonts w:hint="eastAsia" w:eastAsia="仿宋"/>
                <w:sz w:val="24"/>
                <w:highlight w:val="none"/>
              </w:rPr>
              <w:t>万元）</w:t>
            </w:r>
          </w:p>
        </w:tc>
        <w:tc>
          <w:tcPr>
            <w:tcW w:w="1134"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5BC7A36A">
            <w:pPr>
              <w:snapToGrid w:val="0"/>
              <w:spacing w:line="420" w:lineRule="exact"/>
              <w:jc w:val="center"/>
              <w:rPr>
                <w:rFonts w:eastAsia="仿宋"/>
                <w:sz w:val="24"/>
                <w:highlight w:val="none"/>
              </w:rPr>
            </w:pPr>
            <w:r>
              <w:rPr>
                <w:rFonts w:eastAsia="仿宋"/>
                <w:sz w:val="24"/>
                <w:highlight w:val="none"/>
              </w:rPr>
              <w:t>50</w:t>
            </w:r>
          </w:p>
        </w:tc>
      </w:tr>
      <w:tr w14:paraId="0F6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 w:type="dxa"/>
            <w:vMerge w:val="continue"/>
            <w:tcBorders>
              <w:left w:val="single" w:color="auto" w:sz="4" w:space="0"/>
              <w:right w:val="single" w:color="auto" w:sz="4" w:space="0"/>
            </w:tcBorders>
            <w:tcMar>
              <w:top w:w="15" w:type="dxa"/>
              <w:left w:w="15" w:type="dxa"/>
              <w:bottom w:w="15" w:type="dxa"/>
              <w:right w:w="15" w:type="dxa"/>
            </w:tcMar>
            <w:vAlign w:val="center"/>
          </w:tcPr>
          <w:p w14:paraId="4B31B05A">
            <w:pPr>
              <w:widowControl/>
              <w:snapToGrid w:val="0"/>
              <w:spacing w:line="420" w:lineRule="exact"/>
              <w:jc w:val="center"/>
              <w:textAlignment w:val="center"/>
              <w:rPr>
                <w:rFonts w:eastAsia="仿宋"/>
                <w:kern w:val="0"/>
                <w:sz w:val="24"/>
                <w:highlight w:val="none"/>
              </w:rPr>
            </w:pPr>
          </w:p>
        </w:tc>
        <w:tc>
          <w:tcPr>
            <w:tcW w:w="735" w:type="dxa"/>
            <w:vMerge w:val="continue"/>
            <w:tcBorders>
              <w:left w:val="single" w:color="auto" w:sz="4" w:space="0"/>
              <w:right w:val="single" w:color="auto" w:sz="4" w:space="0"/>
            </w:tcBorders>
            <w:tcMar>
              <w:top w:w="15" w:type="dxa"/>
              <w:left w:w="15" w:type="dxa"/>
              <w:bottom w:w="15" w:type="dxa"/>
              <w:right w:w="15" w:type="dxa"/>
            </w:tcMar>
            <w:vAlign w:val="center"/>
          </w:tcPr>
          <w:p w14:paraId="4C475AD7">
            <w:pPr>
              <w:widowControl/>
              <w:snapToGrid w:val="0"/>
              <w:spacing w:line="420" w:lineRule="exact"/>
              <w:jc w:val="center"/>
              <w:textAlignment w:val="center"/>
              <w:rPr>
                <w:rFonts w:eastAsia="仿宋"/>
                <w:kern w:val="0"/>
                <w:sz w:val="24"/>
                <w:highlight w:val="none"/>
              </w:rPr>
            </w:pP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74C464">
            <w:pPr>
              <w:snapToGrid w:val="0"/>
              <w:spacing w:line="420" w:lineRule="exact"/>
              <w:jc w:val="left"/>
              <w:rPr>
                <w:rFonts w:eastAsia="仿宋"/>
                <w:sz w:val="24"/>
                <w:highlight w:val="none"/>
              </w:rPr>
            </w:pPr>
            <w:r>
              <w:rPr>
                <w:rStyle w:val="63"/>
                <w:rFonts w:hint="default" w:hAnsi="仿宋" w:eastAsia="仿宋"/>
                <w:color w:val="auto"/>
                <w:highlight w:val="none"/>
              </w:rPr>
              <w:t>横向项目到账经费（≥10~20万元）</w:t>
            </w:r>
            <w:r>
              <w:rPr>
                <w:rFonts w:eastAsia="仿宋"/>
                <w:sz w:val="24"/>
                <w:highlight w:val="none"/>
              </w:rPr>
              <w:t xml:space="preserve"> </w:t>
            </w:r>
          </w:p>
        </w:tc>
        <w:tc>
          <w:tcPr>
            <w:tcW w:w="1134"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629F2BCF">
            <w:pPr>
              <w:snapToGrid w:val="0"/>
              <w:spacing w:line="420" w:lineRule="exact"/>
              <w:jc w:val="center"/>
              <w:rPr>
                <w:rFonts w:eastAsia="仿宋"/>
                <w:sz w:val="24"/>
                <w:highlight w:val="none"/>
              </w:rPr>
            </w:pPr>
          </w:p>
        </w:tc>
      </w:tr>
      <w:tr w14:paraId="7159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35"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05CA008C">
            <w:pPr>
              <w:widowControl/>
              <w:snapToGrid w:val="0"/>
              <w:spacing w:line="420" w:lineRule="exact"/>
              <w:jc w:val="center"/>
              <w:textAlignment w:val="center"/>
              <w:rPr>
                <w:rFonts w:eastAsia="仿宋"/>
                <w:kern w:val="0"/>
                <w:sz w:val="24"/>
                <w:highlight w:val="none"/>
              </w:rPr>
            </w:pPr>
          </w:p>
        </w:tc>
        <w:tc>
          <w:tcPr>
            <w:tcW w:w="735" w:type="dxa"/>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3183B17C">
            <w:pPr>
              <w:widowControl/>
              <w:snapToGrid w:val="0"/>
              <w:spacing w:line="420" w:lineRule="exact"/>
              <w:jc w:val="center"/>
              <w:textAlignment w:val="center"/>
              <w:rPr>
                <w:rFonts w:eastAsia="仿宋"/>
                <w:kern w:val="0"/>
                <w:sz w:val="24"/>
                <w:highlight w:val="none"/>
              </w:rPr>
            </w:pPr>
            <w:r>
              <w:rPr>
                <w:rFonts w:eastAsia="仿宋"/>
                <w:kern w:val="0"/>
                <w:sz w:val="24"/>
                <w:highlight w:val="none"/>
              </w:rPr>
              <w:t>C2</w:t>
            </w:r>
          </w:p>
        </w:tc>
        <w:tc>
          <w:tcPr>
            <w:tcW w:w="6180"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43CA57C">
            <w:pPr>
              <w:snapToGrid w:val="0"/>
              <w:spacing w:line="420" w:lineRule="exact"/>
              <w:jc w:val="left"/>
              <w:rPr>
                <w:rFonts w:eastAsia="仿宋"/>
                <w:sz w:val="24"/>
                <w:highlight w:val="none"/>
              </w:rPr>
            </w:pPr>
            <w:r>
              <w:rPr>
                <w:rFonts w:hint="eastAsia" w:eastAsia="仿宋"/>
                <w:sz w:val="24"/>
                <w:highlight w:val="none"/>
              </w:rPr>
              <w:t>其它市厅级项目</w:t>
            </w:r>
          </w:p>
        </w:tc>
        <w:tc>
          <w:tcPr>
            <w:tcW w:w="113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5A54BCE">
            <w:pPr>
              <w:snapToGrid w:val="0"/>
              <w:spacing w:line="420" w:lineRule="exact"/>
              <w:jc w:val="center"/>
              <w:rPr>
                <w:rFonts w:eastAsia="仿宋"/>
                <w:sz w:val="24"/>
                <w:highlight w:val="none"/>
              </w:rPr>
            </w:pPr>
            <w:r>
              <w:rPr>
                <w:rFonts w:eastAsia="仿宋"/>
                <w:sz w:val="24"/>
                <w:highlight w:val="none"/>
              </w:rPr>
              <w:t>20</w:t>
            </w:r>
          </w:p>
        </w:tc>
      </w:tr>
    </w:tbl>
    <w:p w14:paraId="241D9269">
      <w:pPr>
        <w:snapToGrid w:val="0"/>
        <w:spacing w:line="276" w:lineRule="auto"/>
        <w:rPr>
          <w:rFonts w:eastAsia="仿宋"/>
          <w:sz w:val="24"/>
          <w:highlight w:val="none"/>
        </w:rPr>
      </w:pPr>
    </w:p>
    <w:p w14:paraId="1D867CC5">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附表3：科研项目（军工类）业绩值标准</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66"/>
        <w:gridCol w:w="6195"/>
        <w:gridCol w:w="1224"/>
      </w:tblGrid>
      <w:tr w14:paraId="5E04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4B6D5500">
            <w:pPr>
              <w:widowControl/>
              <w:snapToGrid w:val="0"/>
              <w:spacing w:line="360" w:lineRule="exact"/>
              <w:jc w:val="center"/>
              <w:textAlignment w:val="center"/>
              <w:rPr>
                <w:rFonts w:eastAsia="仿宋"/>
                <w:b/>
                <w:kern w:val="0"/>
                <w:sz w:val="24"/>
                <w:highlight w:val="none"/>
              </w:rPr>
            </w:pPr>
            <w:r>
              <w:rPr>
                <w:rFonts w:hint="eastAsia" w:eastAsia="仿宋"/>
                <w:b/>
                <w:kern w:val="0"/>
                <w:sz w:val="24"/>
                <w:highlight w:val="none"/>
              </w:rPr>
              <w:t>序号</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62CD1F">
            <w:pPr>
              <w:widowControl/>
              <w:snapToGrid w:val="0"/>
              <w:spacing w:line="360" w:lineRule="exact"/>
              <w:jc w:val="center"/>
              <w:textAlignment w:val="center"/>
              <w:rPr>
                <w:rFonts w:eastAsia="仿宋"/>
                <w:b/>
                <w:sz w:val="24"/>
                <w:highlight w:val="none"/>
              </w:rPr>
            </w:pPr>
            <w:r>
              <w:rPr>
                <w:rFonts w:hint="eastAsia" w:eastAsia="仿宋"/>
                <w:b/>
                <w:kern w:val="0"/>
                <w:sz w:val="24"/>
                <w:highlight w:val="none"/>
              </w:rPr>
              <w:t>级别</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563FC39">
            <w:pPr>
              <w:widowControl/>
              <w:snapToGrid w:val="0"/>
              <w:spacing w:line="360" w:lineRule="exact"/>
              <w:jc w:val="center"/>
              <w:textAlignment w:val="center"/>
              <w:rPr>
                <w:rFonts w:eastAsia="仿宋"/>
                <w:b/>
                <w:sz w:val="24"/>
                <w:highlight w:val="none"/>
              </w:rPr>
            </w:pPr>
            <w:r>
              <w:rPr>
                <w:rFonts w:hint="eastAsia" w:eastAsia="仿宋"/>
                <w:b/>
                <w:kern w:val="0"/>
                <w:sz w:val="24"/>
                <w:highlight w:val="none"/>
              </w:rPr>
              <w:t>项目类别</w:t>
            </w:r>
          </w:p>
        </w:tc>
        <w:tc>
          <w:tcPr>
            <w:tcW w:w="1224" w:type="dxa"/>
            <w:tcBorders>
              <w:top w:val="single" w:color="auto" w:sz="4" w:space="0"/>
              <w:left w:val="single" w:color="auto" w:sz="4" w:space="0"/>
              <w:right w:val="single" w:color="auto" w:sz="4" w:space="0"/>
            </w:tcBorders>
            <w:vAlign w:val="center"/>
          </w:tcPr>
          <w:p w14:paraId="57CFE801">
            <w:pPr>
              <w:widowControl/>
              <w:snapToGrid w:val="0"/>
              <w:spacing w:line="360" w:lineRule="exact"/>
              <w:jc w:val="center"/>
              <w:textAlignment w:val="center"/>
              <w:rPr>
                <w:rFonts w:eastAsia="仿宋"/>
                <w:b/>
                <w:sz w:val="24"/>
                <w:highlight w:val="none"/>
              </w:rPr>
            </w:pPr>
            <w:r>
              <w:rPr>
                <w:rFonts w:hint="eastAsia" w:eastAsia="仿宋"/>
                <w:b/>
                <w:kern w:val="0"/>
                <w:sz w:val="24"/>
                <w:highlight w:val="none"/>
              </w:rPr>
              <w:t>业绩值</w:t>
            </w:r>
          </w:p>
        </w:tc>
      </w:tr>
      <w:tr w14:paraId="6C11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5C89F42">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929738">
            <w:pPr>
              <w:widowControl/>
              <w:snapToGrid w:val="0"/>
              <w:spacing w:line="360" w:lineRule="exact"/>
              <w:jc w:val="center"/>
              <w:textAlignment w:val="center"/>
              <w:rPr>
                <w:rFonts w:eastAsia="仿宋"/>
                <w:b/>
                <w:kern w:val="0"/>
                <w:sz w:val="24"/>
                <w:highlight w:val="none"/>
              </w:rPr>
            </w:pPr>
            <w:r>
              <w:rPr>
                <w:rFonts w:eastAsia="仿宋"/>
                <w:kern w:val="0"/>
                <w:sz w:val="24"/>
                <w:highlight w:val="none"/>
              </w:rPr>
              <w:t>A1</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C01CED">
            <w:pPr>
              <w:snapToGrid w:val="0"/>
              <w:spacing w:line="420" w:lineRule="exact"/>
              <w:jc w:val="left"/>
              <w:rPr>
                <w:rFonts w:eastAsia="仿宋"/>
                <w:b/>
                <w:kern w:val="0"/>
                <w:sz w:val="24"/>
                <w:highlight w:val="none"/>
              </w:rPr>
            </w:pPr>
            <w:r>
              <w:rPr>
                <w:rFonts w:hint="eastAsia" w:eastAsia="仿宋"/>
                <w:sz w:val="24"/>
                <w:highlight w:val="none"/>
              </w:rPr>
              <w:t>中央军委军工科研项目（经费≥</w:t>
            </w:r>
            <w:r>
              <w:rPr>
                <w:rFonts w:eastAsia="仿宋"/>
                <w:sz w:val="24"/>
                <w:highlight w:val="none"/>
              </w:rPr>
              <w:t>2000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2B22AB48">
            <w:pPr>
              <w:snapToGrid w:val="0"/>
              <w:spacing w:line="420" w:lineRule="exact"/>
              <w:jc w:val="center"/>
              <w:rPr>
                <w:rFonts w:eastAsia="仿宋"/>
                <w:sz w:val="24"/>
                <w:highlight w:val="none"/>
              </w:rPr>
            </w:pPr>
            <w:r>
              <w:rPr>
                <w:rFonts w:eastAsia="仿宋"/>
                <w:sz w:val="24"/>
                <w:highlight w:val="none"/>
              </w:rPr>
              <w:t>10000</w:t>
            </w:r>
          </w:p>
        </w:tc>
      </w:tr>
      <w:tr w14:paraId="43E6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E3F1BA7">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2</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14D7AB">
            <w:pPr>
              <w:widowControl/>
              <w:snapToGrid w:val="0"/>
              <w:spacing w:line="360" w:lineRule="exact"/>
              <w:jc w:val="center"/>
              <w:textAlignment w:val="center"/>
              <w:rPr>
                <w:rFonts w:eastAsia="仿宋"/>
                <w:b/>
                <w:kern w:val="0"/>
                <w:sz w:val="24"/>
                <w:highlight w:val="none"/>
              </w:rPr>
            </w:pPr>
            <w:r>
              <w:rPr>
                <w:rFonts w:eastAsia="仿宋"/>
                <w:kern w:val="0"/>
                <w:sz w:val="24"/>
                <w:highlight w:val="none"/>
              </w:rPr>
              <w:t>A2</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A29AA7">
            <w:pPr>
              <w:widowControl/>
              <w:snapToGrid w:val="0"/>
              <w:spacing w:line="360" w:lineRule="exact"/>
              <w:jc w:val="left"/>
              <w:textAlignment w:val="center"/>
              <w:rPr>
                <w:rFonts w:eastAsia="仿宋"/>
                <w:b/>
                <w:kern w:val="0"/>
                <w:sz w:val="24"/>
                <w:highlight w:val="none"/>
              </w:rPr>
            </w:pPr>
            <w:r>
              <w:rPr>
                <w:rFonts w:hint="eastAsia" w:eastAsia="仿宋"/>
                <w:sz w:val="24"/>
                <w:highlight w:val="none"/>
              </w:rPr>
              <w:t>中央军委军工科研项目（经费≥</w:t>
            </w:r>
            <w:r>
              <w:rPr>
                <w:rFonts w:eastAsia="仿宋"/>
                <w:sz w:val="24"/>
                <w:highlight w:val="none"/>
              </w:rPr>
              <w:t>1000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1113E937">
            <w:pPr>
              <w:widowControl/>
              <w:snapToGrid w:val="0"/>
              <w:spacing w:line="360" w:lineRule="exact"/>
              <w:jc w:val="center"/>
              <w:textAlignment w:val="center"/>
              <w:rPr>
                <w:rFonts w:eastAsia="仿宋"/>
                <w:sz w:val="24"/>
                <w:highlight w:val="none"/>
              </w:rPr>
            </w:pPr>
            <w:r>
              <w:rPr>
                <w:rFonts w:eastAsia="仿宋"/>
                <w:sz w:val="24"/>
                <w:highlight w:val="none"/>
              </w:rPr>
              <w:t>5000</w:t>
            </w:r>
          </w:p>
        </w:tc>
      </w:tr>
      <w:tr w14:paraId="13F8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704" w:type="dxa"/>
            <w:tcBorders>
              <w:top w:val="single" w:color="auto" w:sz="4" w:space="0"/>
              <w:left w:val="single" w:color="auto" w:sz="4" w:space="0"/>
              <w:right w:val="single" w:color="auto" w:sz="4" w:space="0"/>
            </w:tcBorders>
            <w:vAlign w:val="center"/>
          </w:tcPr>
          <w:p w14:paraId="7F29E38E">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3</w:t>
            </w:r>
          </w:p>
        </w:tc>
        <w:tc>
          <w:tcPr>
            <w:tcW w:w="666"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14:paraId="050BA95D">
            <w:pPr>
              <w:widowControl/>
              <w:snapToGrid w:val="0"/>
              <w:spacing w:line="360" w:lineRule="exact"/>
              <w:jc w:val="center"/>
              <w:textAlignment w:val="center"/>
              <w:rPr>
                <w:rFonts w:eastAsia="仿宋"/>
                <w:b/>
                <w:kern w:val="0"/>
                <w:sz w:val="24"/>
                <w:highlight w:val="none"/>
              </w:rPr>
            </w:pPr>
            <w:r>
              <w:rPr>
                <w:rFonts w:eastAsia="仿宋"/>
                <w:kern w:val="0"/>
                <w:sz w:val="24"/>
                <w:highlight w:val="none"/>
              </w:rPr>
              <w:t>A3</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6D021E">
            <w:pPr>
              <w:widowControl/>
              <w:snapToGrid w:val="0"/>
              <w:spacing w:line="360" w:lineRule="exact"/>
              <w:jc w:val="left"/>
              <w:textAlignment w:val="center"/>
              <w:rPr>
                <w:rFonts w:eastAsia="仿宋"/>
                <w:b/>
                <w:kern w:val="0"/>
                <w:sz w:val="24"/>
                <w:highlight w:val="none"/>
              </w:rPr>
            </w:pPr>
            <w:r>
              <w:rPr>
                <w:rFonts w:hint="eastAsia" w:eastAsia="仿宋"/>
                <w:sz w:val="24"/>
                <w:highlight w:val="none"/>
              </w:rPr>
              <w:t>中央军委军工科研项目（经费≥</w:t>
            </w:r>
            <w:r>
              <w:rPr>
                <w:rFonts w:eastAsia="仿宋"/>
                <w:sz w:val="24"/>
                <w:highlight w:val="none"/>
              </w:rPr>
              <w:t>500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0FF70E9F">
            <w:pPr>
              <w:widowControl/>
              <w:snapToGrid w:val="0"/>
              <w:spacing w:line="360" w:lineRule="exact"/>
              <w:jc w:val="center"/>
              <w:textAlignment w:val="center"/>
              <w:rPr>
                <w:rFonts w:eastAsia="仿宋"/>
                <w:sz w:val="24"/>
                <w:highlight w:val="none"/>
              </w:rPr>
            </w:pPr>
            <w:r>
              <w:rPr>
                <w:rFonts w:eastAsia="仿宋"/>
                <w:sz w:val="24"/>
                <w:highlight w:val="none"/>
              </w:rPr>
              <w:t>2000</w:t>
            </w:r>
          </w:p>
        </w:tc>
      </w:tr>
      <w:tr w14:paraId="60E9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704" w:type="dxa"/>
            <w:tcBorders>
              <w:left w:val="single" w:color="auto" w:sz="4" w:space="0"/>
              <w:bottom w:val="single" w:color="auto" w:sz="4" w:space="0"/>
              <w:right w:val="single" w:color="auto" w:sz="4" w:space="0"/>
            </w:tcBorders>
            <w:vAlign w:val="center"/>
          </w:tcPr>
          <w:p w14:paraId="428A0C48">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4</w:t>
            </w:r>
          </w:p>
        </w:tc>
        <w:tc>
          <w:tcPr>
            <w:tcW w:w="666" w:type="dxa"/>
            <w:vMerge w:val="continue"/>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45060624">
            <w:pPr>
              <w:widowControl/>
              <w:snapToGrid w:val="0"/>
              <w:spacing w:line="360" w:lineRule="exact"/>
              <w:jc w:val="center"/>
              <w:textAlignment w:val="center"/>
              <w:rPr>
                <w:rFonts w:eastAsia="仿宋"/>
                <w:kern w:val="0"/>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2660B5">
            <w:pPr>
              <w:widowControl/>
              <w:snapToGrid w:val="0"/>
              <w:spacing w:line="360" w:lineRule="exact"/>
              <w:jc w:val="left"/>
              <w:textAlignment w:val="center"/>
              <w:rPr>
                <w:rFonts w:eastAsia="仿宋"/>
                <w:sz w:val="24"/>
                <w:highlight w:val="none"/>
              </w:rPr>
            </w:pPr>
            <w:r>
              <w:rPr>
                <w:rFonts w:hint="eastAsia" w:eastAsia="仿宋"/>
                <w:sz w:val="24"/>
                <w:highlight w:val="none"/>
              </w:rPr>
              <w:t>中央军委军工科研项目（经费≥</w:t>
            </w:r>
            <w:r>
              <w:rPr>
                <w:rFonts w:eastAsia="仿宋"/>
                <w:sz w:val="24"/>
                <w:highlight w:val="none"/>
              </w:rPr>
              <w:t>300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4258BA20">
            <w:pPr>
              <w:widowControl/>
              <w:snapToGrid w:val="0"/>
              <w:spacing w:line="360" w:lineRule="exact"/>
              <w:jc w:val="center"/>
              <w:textAlignment w:val="center"/>
              <w:rPr>
                <w:rFonts w:eastAsia="仿宋"/>
                <w:sz w:val="24"/>
                <w:highlight w:val="none"/>
              </w:rPr>
            </w:pPr>
            <w:r>
              <w:rPr>
                <w:rFonts w:eastAsia="仿宋"/>
                <w:sz w:val="24"/>
                <w:highlight w:val="none"/>
              </w:rPr>
              <w:t>1000</w:t>
            </w:r>
          </w:p>
        </w:tc>
      </w:tr>
      <w:tr w14:paraId="1538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1EE323">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5</w:t>
            </w:r>
          </w:p>
        </w:tc>
        <w:tc>
          <w:tcPr>
            <w:tcW w:w="66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AFCA669">
            <w:pPr>
              <w:widowControl/>
              <w:snapToGrid w:val="0"/>
              <w:spacing w:line="360" w:lineRule="exact"/>
              <w:jc w:val="center"/>
              <w:textAlignment w:val="center"/>
              <w:rPr>
                <w:rFonts w:eastAsia="仿宋"/>
                <w:kern w:val="0"/>
                <w:sz w:val="24"/>
                <w:highlight w:val="none"/>
              </w:rPr>
            </w:pPr>
            <w:r>
              <w:rPr>
                <w:rFonts w:eastAsia="仿宋"/>
                <w:kern w:val="0"/>
                <w:sz w:val="24"/>
                <w:highlight w:val="none"/>
              </w:rPr>
              <w:t>A4</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88C4D0">
            <w:pPr>
              <w:widowControl/>
              <w:snapToGrid w:val="0"/>
              <w:spacing w:line="360" w:lineRule="exact"/>
              <w:jc w:val="left"/>
              <w:textAlignment w:val="center"/>
              <w:rPr>
                <w:rFonts w:eastAsia="仿宋"/>
                <w:sz w:val="24"/>
                <w:highlight w:val="none"/>
              </w:rPr>
            </w:pPr>
            <w:r>
              <w:rPr>
                <w:rFonts w:hint="eastAsia" w:eastAsia="仿宋"/>
                <w:sz w:val="24"/>
                <w:highlight w:val="none"/>
              </w:rPr>
              <w:t>中央军委军工科研项目（经费≥</w:t>
            </w:r>
            <w:r>
              <w:rPr>
                <w:rFonts w:eastAsia="仿宋"/>
                <w:sz w:val="24"/>
                <w:highlight w:val="none"/>
              </w:rPr>
              <w:t>100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3EF34205">
            <w:pPr>
              <w:widowControl/>
              <w:snapToGrid w:val="0"/>
              <w:spacing w:line="360" w:lineRule="exact"/>
              <w:jc w:val="center"/>
              <w:textAlignment w:val="center"/>
              <w:rPr>
                <w:rFonts w:eastAsia="仿宋"/>
                <w:sz w:val="24"/>
                <w:highlight w:val="none"/>
              </w:rPr>
            </w:pPr>
            <w:r>
              <w:rPr>
                <w:rFonts w:eastAsia="仿宋"/>
                <w:sz w:val="24"/>
                <w:highlight w:val="none"/>
              </w:rPr>
              <w:t>500</w:t>
            </w:r>
          </w:p>
        </w:tc>
      </w:tr>
      <w:tr w14:paraId="210C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4A83B2C">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6</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34F2D9EE">
            <w:pPr>
              <w:widowControl/>
              <w:jc w:val="left"/>
              <w:rPr>
                <w:rFonts w:eastAsia="仿宋"/>
                <w:kern w:val="0"/>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9F5C38">
            <w:pPr>
              <w:widowControl/>
              <w:snapToGrid w:val="0"/>
              <w:spacing w:line="360" w:lineRule="exact"/>
              <w:jc w:val="left"/>
              <w:textAlignment w:val="center"/>
              <w:rPr>
                <w:rFonts w:eastAsia="仿宋"/>
                <w:sz w:val="24"/>
                <w:highlight w:val="none"/>
              </w:rPr>
            </w:pPr>
            <w:r>
              <w:rPr>
                <w:rFonts w:hint="eastAsia" w:eastAsia="仿宋"/>
                <w:sz w:val="24"/>
                <w:highlight w:val="none"/>
              </w:rPr>
              <w:t>中央军委军工科研项目（经费</w:t>
            </w:r>
            <w:r>
              <w:rPr>
                <w:rFonts w:eastAsia="仿宋"/>
                <w:sz w:val="24"/>
                <w:highlight w:val="none"/>
              </w:rPr>
              <w:t>&lt;100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73A1CB99">
            <w:pPr>
              <w:widowControl/>
              <w:snapToGrid w:val="0"/>
              <w:spacing w:line="360" w:lineRule="exact"/>
              <w:jc w:val="center"/>
              <w:textAlignment w:val="center"/>
              <w:rPr>
                <w:rFonts w:eastAsia="仿宋"/>
                <w:sz w:val="24"/>
                <w:highlight w:val="none"/>
              </w:rPr>
            </w:pPr>
            <w:r>
              <w:rPr>
                <w:rFonts w:eastAsia="仿宋"/>
                <w:sz w:val="24"/>
                <w:highlight w:val="none"/>
              </w:rPr>
              <w:t>300</w:t>
            </w:r>
          </w:p>
        </w:tc>
      </w:tr>
      <w:tr w14:paraId="7A01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255A02">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7</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FB00F4">
            <w:pPr>
              <w:widowControl/>
              <w:snapToGrid w:val="0"/>
              <w:spacing w:line="420" w:lineRule="exact"/>
              <w:jc w:val="center"/>
              <w:textAlignment w:val="center"/>
              <w:rPr>
                <w:rFonts w:eastAsia="仿宋"/>
                <w:sz w:val="24"/>
                <w:highlight w:val="none"/>
              </w:rPr>
            </w:pPr>
            <w:r>
              <w:rPr>
                <w:rFonts w:eastAsia="仿宋"/>
                <w:kern w:val="0"/>
                <w:sz w:val="24"/>
                <w:highlight w:val="none"/>
              </w:rPr>
              <w:t>B1</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605ECA">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2000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60215687">
            <w:pPr>
              <w:snapToGrid w:val="0"/>
              <w:spacing w:line="420" w:lineRule="exact"/>
              <w:jc w:val="center"/>
              <w:rPr>
                <w:rFonts w:eastAsia="仿宋"/>
                <w:sz w:val="24"/>
                <w:highlight w:val="none"/>
              </w:rPr>
            </w:pPr>
            <w:r>
              <w:rPr>
                <w:rFonts w:eastAsia="仿宋"/>
                <w:sz w:val="24"/>
                <w:highlight w:val="none"/>
              </w:rPr>
              <w:t>5000</w:t>
            </w:r>
          </w:p>
        </w:tc>
      </w:tr>
      <w:tr w14:paraId="09A7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1F885F">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8</w:t>
            </w:r>
          </w:p>
        </w:tc>
        <w:tc>
          <w:tcPr>
            <w:tcW w:w="666" w:type="dxa"/>
            <w:tcBorders>
              <w:top w:val="single" w:color="auto" w:sz="4" w:space="0"/>
              <w:left w:val="single" w:color="auto" w:sz="4" w:space="0"/>
              <w:bottom w:val="single" w:color="auto" w:sz="4" w:space="0"/>
              <w:right w:val="single" w:color="auto" w:sz="4" w:space="0"/>
            </w:tcBorders>
            <w:vAlign w:val="center"/>
          </w:tcPr>
          <w:p w14:paraId="68BF7C8D">
            <w:pPr>
              <w:widowControl/>
              <w:snapToGrid w:val="0"/>
              <w:spacing w:line="420" w:lineRule="exact"/>
              <w:jc w:val="center"/>
              <w:textAlignment w:val="center"/>
              <w:rPr>
                <w:rFonts w:eastAsia="仿宋"/>
                <w:sz w:val="24"/>
                <w:highlight w:val="none"/>
              </w:rPr>
            </w:pPr>
            <w:r>
              <w:rPr>
                <w:rFonts w:eastAsia="仿宋"/>
                <w:kern w:val="0"/>
                <w:sz w:val="24"/>
                <w:highlight w:val="none"/>
              </w:rPr>
              <w:t>B2</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1A1779">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1000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2503462A">
            <w:pPr>
              <w:snapToGrid w:val="0"/>
              <w:spacing w:line="420" w:lineRule="exact"/>
              <w:jc w:val="center"/>
              <w:rPr>
                <w:rFonts w:eastAsia="仿宋"/>
                <w:sz w:val="24"/>
                <w:highlight w:val="none"/>
              </w:rPr>
            </w:pPr>
            <w:r>
              <w:rPr>
                <w:rFonts w:eastAsia="仿宋"/>
                <w:sz w:val="24"/>
                <w:highlight w:val="none"/>
              </w:rPr>
              <w:t>3000</w:t>
            </w:r>
          </w:p>
        </w:tc>
      </w:tr>
      <w:tr w14:paraId="4836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9AC7B51">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9</w:t>
            </w:r>
          </w:p>
        </w:tc>
        <w:tc>
          <w:tcPr>
            <w:tcW w:w="66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03C091">
            <w:pPr>
              <w:widowControl/>
              <w:snapToGrid w:val="0"/>
              <w:spacing w:line="420" w:lineRule="exact"/>
              <w:jc w:val="center"/>
              <w:textAlignment w:val="center"/>
              <w:rPr>
                <w:rFonts w:eastAsia="仿宋"/>
                <w:sz w:val="24"/>
                <w:highlight w:val="none"/>
              </w:rPr>
            </w:pPr>
            <w:r>
              <w:rPr>
                <w:rFonts w:eastAsia="仿宋"/>
                <w:kern w:val="0"/>
                <w:sz w:val="24"/>
                <w:highlight w:val="none"/>
              </w:rPr>
              <w:t>B3</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FFF7B7A">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500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1730DA61">
            <w:pPr>
              <w:snapToGrid w:val="0"/>
              <w:spacing w:line="420" w:lineRule="exact"/>
              <w:jc w:val="center"/>
              <w:rPr>
                <w:rFonts w:eastAsia="仿宋"/>
                <w:sz w:val="24"/>
                <w:highlight w:val="none"/>
              </w:rPr>
            </w:pPr>
            <w:r>
              <w:rPr>
                <w:rFonts w:eastAsia="仿宋"/>
                <w:sz w:val="24"/>
                <w:highlight w:val="none"/>
              </w:rPr>
              <w:t>1000</w:t>
            </w:r>
          </w:p>
        </w:tc>
      </w:tr>
      <w:tr w14:paraId="0114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FFEB9D">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10</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53FEE257">
            <w:pPr>
              <w:widowControl/>
              <w:jc w:val="left"/>
              <w:rPr>
                <w:rFonts w:eastAsia="仿宋"/>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3E0AA1">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300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0B2AB954">
            <w:pPr>
              <w:snapToGrid w:val="0"/>
              <w:spacing w:line="420" w:lineRule="exact"/>
              <w:jc w:val="center"/>
              <w:rPr>
                <w:rFonts w:eastAsia="仿宋"/>
                <w:sz w:val="24"/>
                <w:highlight w:val="none"/>
              </w:rPr>
            </w:pPr>
            <w:r>
              <w:rPr>
                <w:rFonts w:eastAsia="仿宋"/>
                <w:sz w:val="24"/>
                <w:highlight w:val="none"/>
              </w:rPr>
              <w:t>500</w:t>
            </w:r>
          </w:p>
        </w:tc>
      </w:tr>
      <w:tr w14:paraId="4A09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D72242">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11</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7A49FB7E">
            <w:pPr>
              <w:widowControl/>
              <w:jc w:val="left"/>
              <w:rPr>
                <w:rFonts w:eastAsia="仿宋"/>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41FAFD">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100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15466E7D">
            <w:pPr>
              <w:snapToGrid w:val="0"/>
              <w:spacing w:line="420" w:lineRule="exact"/>
              <w:jc w:val="center"/>
              <w:rPr>
                <w:rFonts w:eastAsia="仿宋"/>
                <w:sz w:val="24"/>
                <w:highlight w:val="none"/>
              </w:rPr>
            </w:pPr>
            <w:r>
              <w:rPr>
                <w:rFonts w:eastAsia="仿宋"/>
                <w:sz w:val="24"/>
                <w:highlight w:val="none"/>
              </w:rPr>
              <w:t>300</w:t>
            </w:r>
          </w:p>
        </w:tc>
      </w:tr>
      <w:tr w14:paraId="6A8C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EE38EB">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12</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160A7666">
            <w:pPr>
              <w:widowControl/>
              <w:jc w:val="left"/>
              <w:rPr>
                <w:rFonts w:eastAsia="仿宋"/>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6CF788">
            <w:pPr>
              <w:snapToGrid w:val="0"/>
              <w:spacing w:line="420" w:lineRule="exact"/>
              <w:jc w:val="left"/>
              <w:rPr>
                <w:rFonts w:eastAsia="仿宋"/>
                <w:sz w:val="24"/>
                <w:highlight w:val="none"/>
              </w:rPr>
            </w:pPr>
            <w:r>
              <w:rPr>
                <w:rFonts w:hint="eastAsia" w:eastAsia="仿宋"/>
                <w:sz w:val="24"/>
                <w:highlight w:val="none"/>
              </w:rPr>
              <w:t>国家国防科工局国防科研项目（经费</w:t>
            </w:r>
            <w:r>
              <w:rPr>
                <w:rFonts w:eastAsia="仿宋"/>
                <w:sz w:val="24"/>
                <w:highlight w:val="none"/>
              </w:rPr>
              <w:t>&lt;100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3160D308">
            <w:pPr>
              <w:snapToGrid w:val="0"/>
              <w:spacing w:line="420" w:lineRule="exact"/>
              <w:jc w:val="center"/>
              <w:rPr>
                <w:rFonts w:eastAsia="仿宋"/>
                <w:sz w:val="24"/>
                <w:highlight w:val="none"/>
              </w:rPr>
            </w:pPr>
            <w:r>
              <w:rPr>
                <w:rFonts w:eastAsia="仿宋"/>
                <w:sz w:val="24"/>
                <w:highlight w:val="none"/>
              </w:rPr>
              <w:t>100</w:t>
            </w:r>
          </w:p>
        </w:tc>
      </w:tr>
      <w:tr w14:paraId="7100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F7CFEBA">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13</w:t>
            </w:r>
          </w:p>
        </w:tc>
        <w:tc>
          <w:tcPr>
            <w:tcW w:w="66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450387">
            <w:pPr>
              <w:snapToGrid w:val="0"/>
              <w:spacing w:line="420" w:lineRule="exact"/>
              <w:jc w:val="center"/>
              <w:textAlignment w:val="center"/>
              <w:rPr>
                <w:rFonts w:eastAsia="仿宋"/>
                <w:kern w:val="0"/>
                <w:sz w:val="24"/>
                <w:highlight w:val="none"/>
              </w:rPr>
            </w:pPr>
            <w:r>
              <w:rPr>
                <w:rFonts w:eastAsia="仿宋"/>
                <w:kern w:val="0"/>
                <w:sz w:val="24"/>
                <w:highlight w:val="none"/>
              </w:rPr>
              <w:t>C1</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A549B5">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 xml:space="preserve"> 1000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3B095B4D">
            <w:pPr>
              <w:snapToGrid w:val="0"/>
              <w:spacing w:line="420" w:lineRule="exact"/>
              <w:jc w:val="center"/>
              <w:rPr>
                <w:rFonts w:eastAsia="仿宋"/>
                <w:sz w:val="24"/>
                <w:highlight w:val="none"/>
              </w:rPr>
            </w:pPr>
            <w:r>
              <w:rPr>
                <w:rFonts w:eastAsia="仿宋"/>
                <w:sz w:val="24"/>
                <w:highlight w:val="none"/>
              </w:rPr>
              <w:t>2000</w:t>
            </w:r>
          </w:p>
        </w:tc>
      </w:tr>
      <w:tr w14:paraId="1EFE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4" w:type="dxa"/>
            <w:tcBorders>
              <w:left w:val="single" w:color="auto" w:sz="4" w:space="0"/>
              <w:right w:val="single" w:color="auto" w:sz="4" w:space="0"/>
            </w:tcBorders>
            <w:vAlign w:val="center"/>
          </w:tcPr>
          <w:p w14:paraId="3A9A57B7">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14</w:t>
            </w:r>
          </w:p>
        </w:tc>
        <w:tc>
          <w:tcPr>
            <w:tcW w:w="666" w:type="dxa"/>
            <w:vMerge w:val="continue"/>
            <w:tcBorders>
              <w:left w:val="single" w:color="auto" w:sz="4" w:space="0"/>
              <w:right w:val="single" w:color="auto" w:sz="4" w:space="0"/>
            </w:tcBorders>
            <w:tcMar>
              <w:top w:w="15" w:type="dxa"/>
              <w:left w:w="15" w:type="dxa"/>
              <w:bottom w:w="15" w:type="dxa"/>
              <w:right w:w="15" w:type="dxa"/>
            </w:tcMar>
            <w:vAlign w:val="center"/>
          </w:tcPr>
          <w:p w14:paraId="4E23E537">
            <w:pPr>
              <w:snapToGrid w:val="0"/>
              <w:spacing w:line="420" w:lineRule="exact"/>
              <w:jc w:val="center"/>
              <w:textAlignment w:val="center"/>
              <w:rPr>
                <w:rFonts w:eastAsia="仿宋"/>
                <w:kern w:val="0"/>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1D51BC">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 xml:space="preserve"> 500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49D58292">
            <w:pPr>
              <w:snapToGrid w:val="0"/>
              <w:spacing w:line="420" w:lineRule="exact"/>
              <w:jc w:val="center"/>
              <w:rPr>
                <w:rFonts w:eastAsia="仿宋"/>
                <w:sz w:val="24"/>
                <w:highlight w:val="none"/>
              </w:rPr>
            </w:pPr>
            <w:r>
              <w:rPr>
                <w:rFonts w:eastAsia="仿宋"/>
                <w:sz w:val="24"/>
                <w:highlight w:val="none"/>
              </w:rPr>
              <w:t>1000</w:t>
            </w:r>
          </w:p>
        </w:tc>
      </w:tr>
      <w:tr w14:paraId="0F19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732FFD5">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15</w:t>
            </w:r>
          </w:p>
        </w:tc>
        <w:tc>
          <w:tcPr>
            <w:tcW w:w="666" w:type="dxa"/>
            <w:vMerge w:val="continue"/>
            <w:tcBorders>
              <w:top w:val="single" w:color="auto" w:sz="4" w:space="0"/>
              <w:left w:val="single" w:color="auto" w:sz="4" w:space="0"/>
              <w:bottom w:val="single" w:color="auto" w:sz="4" w:space="0"/>
              <w:right w:val="single" w:color="auto" w:sz="4" w:space="0"/>
            </w:tcBorders>
            <w:vAlign w:val="center"/>
          </w:tcPr>
          <w:p w14:paraId="3A8D5D0E">
            <w:pPr>
              <w:widowControl/>
              <w:jc w:val="left"/>
              <w:rPr>
                <w:rFonts w:eastAsia="仿宋"/>
                <w:kern w:val="0"/>
                <w:sz w:val="24"/>
                <w:highlight w:val="none"/>
              </w:rPr>
            </w:pP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37B149">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200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5F991722">
            <w:pPr>
              <w:snapToGrid w:val="0"/>
              <w:spacing w:line="420" w:lineRule="exact"/>
              <w:jc w:val="center"/>
              <w:rPr>
                <w:rFonts w:eastAsia="仿宋"/>
                <w:sz w:val="24"/>
                <w:highlight w:val="none"/>
              </w:rPr>
            </w:pPr>
            <w:r>
              <w:rPr>
                <w:rFonts w:eastAsia="仿宋"/>
                <w:sz w:val="24"/>
                <w:highlight w:val="none"/>
              </w:rPr>
              <w:t>600</w:t>
            </w:r>
          </w:p>
        </w:tc>
      </w:tr>
      <w:tr w14:paraId="664E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A17926F">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16</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5599FCA">
            <w:pPr>
              <w:widowControl/>
              <w:snapToGrid w:val="0"/>
              <w:spacing w:line="420" w:lineRule="exact"/>
              <w:jc w:val="center"/>
              <w:textAlignment w:val="center"/>
              <w:rPr>
                <w:rFonts w:eastAsia="仿宋"/>
                <w:sz w:val="24"/>
                <w:highlight w:val="none"/>
              </w:rPr>
            </w:pPr>
            <w:r>
              <w:rPr>
                <w:rFonts w:eastAsia="仿宋"/>
                <w:kern w:val="0"/>
                <w:sz w:val="24"/>
                <w:highlight w:val="none"/>
              </w:rPr>
              <w:t>C2</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53DEB3">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100</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2E935C75">
            <w:pPr>
              <w:snapToGrid w:val="0"/>
              <w:spacing w:line="420" w:lineRule="exact"/>
              <w:jc w:val="center"/>
              <w:rPr>
                <w:rFonts w:eastAsia="仿宋"/>
                <w:sz w:val="24"/>
                <w:highlight w:val="none"/>
              </w:rPr>
            </w:pPr>
            <w:r>
              <w:rPr>
                <w:rFonts w:eastAsia="仿宋"/>
                <w:sz w:val="24"/>
                <w:highlight w:val="none"/>
              </w:rPr>
              <w:t>500</w:t>
            </w:r>
          </w:p>
        </w:tc>
      </w:tr>
      <w:tr w14:paraId="6B40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85752E">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17</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2ED63E4">
            <w:pPr>
              <w:widowControl/>
              <w:snapToGrid w:val="0"/>
              <w:spacing w:line="420" w:lineRule="exact"/>
              <w:jc w:val="center"/>
              <w:textAlignment w:val="center"/>
              <w:rPr>
                <w:rFonts w:eastAsia="仿宋"/>
                <w:sz w:val="24"/>
                <w:highlight w:val="none"/>
              </w:rPr>
            </w:pPr>
            <w:r>
              <w:rPr>
                <w:rFonts w:eastAsia="仿宋"/>
                <w:kern w:val="0"/>
                <w:sz w:val="24"/>
                <w:highlight w:val="none"/>
              </w:rPr>
              <w:t>C3</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81DF72C">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 xml:space="preserve"> 50 </w:t>
            </w:r>
            <w:r>
              <w:rPr>
                <w:rFonts w:hint="eastAsia" w:eastAsia="仿宋"/>
                <w:sz w:val="24"/>
                <w:highlight w:val="none"/>
              </w:rPr>
              <w:t>万元）</w:t>
            </w:r>
          </w:p>
        </w:tc>
        <w:tc>
          <w:tcPr>
            <w:tcW w:w="1224" w:type="dxa"/>
            <w:tcBorders>
              <w:top w:val="single" w:color="auto" w:sz="4" w:space="0"/>
              <w:left w:val="single" w:color="auto" w:sz="4" w:space="0"/>
              <w:bottom w:val="single" w:color="auto" w:sz="4" w:space="0"/>
              <w:right w:val="single" w:color="auto" w:sz="4" w:space="0"/>
            </w:tcBorders>
          </w:tcPr>
          <w:p w14:paraId="10A0288E">
            <w:pPr>
              <w:snapToGrid w:val="0"/>
              <w:spacing w:line="420" w:lineRule="exact"/>
              <w:jc w:val="center"/>
              <w:rPr>
                <w:rFonts w:eastAsia="仿宋"/>
                <w:sz w:val="24"/>
                <w:highlight w:val="none"/>
              </w:rPr>
            </w:pPr>
            <w:r>
              <w:rPr>
                <w:rFonts w:eastAsia="仿宋"/>
                <w:sz w:val="24"/>
                <w:highlight w:val="none"/>
              </w:rPr>
              <w:t>300</w:t>
            </w:r>
          </w:p>
        </w:tc>
      </w:tr>
      <w:tr w14:paraId="75E3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04" w:type="dxa"/>
            <w:tcBorders>
              <w:top w:val="single" w:color="auto" w:sz="4" w:space="0"/>
              <w:left w:val="single" w:color="auto" w:sz="4" w:space="0"/>
              <w:bottom w:val="single" w:color="000000" w:sz="4" w:space="0"/>
              <w:right w:val="single" w:color="auto" w:sz="4" w:space="0"/>
            </w:tcBorders>
            <w:vAlign w:val="center"/>
          </w:tcPr>
          <w:p w14:paraId="276EF1C7">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18</w:t>
            </w:r>
          </w:p>
        </w:tc>
        <w:tc>
          <w:tcPr>
            <w:tcW w:w="66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63E1829">
            <w:pPr>
              <w:widowControl/>
              <w:snapToGrid w:val="0"/>
              <w:spacing w:line="420" w:lineRule="exact"/>
              <w:jc w:val="center"/>
              <w:textAlignment w:val="center"/>
              <w:rPr>
                <w:rFonts w:eastAsia="仿宋"/>
                <w:kern w:val="0"/>
                <w:sz w:val="24"/>
                <w:highlight w:val="none"/>
              </w:rPr>
            </w:pPr>
            <w:r>
              <w:rPr>
                <w:rFonts w:eastAsia="仿宋"/>
                <w:kern w:val="0"/>
                <w:sz w:val="24"/>
                <w:highlight w:val="none"/>
              </w:rPr>
              <w:t>C4</w:t>
            </w:r>
          </w:p>
        </w:tc>
        <w:tc>
          <w:tcPr>
            <w:tcW w:w="6195"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7731D7EC">
            <w:pPr>
              <w:snapToGrid w:val="0"/>
              <w:spacing w:line="420" w:lineRule="exact"/>
              <w:jc w:val="left"/>
              <w:rPr>
                <w:rFonts w:eastAsia="仿宋"/>
                <w:sz w:val="24"/>
                <w:highlight w:val="none"/>
              </w:rPr>
            </w:pPr>
            <w:r>
              <w:rPr>
                <w:rFonts w:hint="eastAsia" w:eastAsia="仿宋"/>
                <w:sz w:val="24"/>
                <w:highlight w:val="none"/>
              </w:rPr>
              <w:t>省级国防科研项目（立项经费≥</w:t>
            </w:r>
            <w:r>
              <w:rPr>
                <w:rFonts w:eastAsia="仿宋"/>
                <w:sz w:val="24"/>
                <w:highlight w:val="none"/>
              </w:rPr>
              <w:t>5</w:t>
            </w:r>
            <w:r>
              <w:rPr>
                <w:rFonts w:hint="eastAsia" w:eastAsia="仿宋"/>
                <w:sz w:val="24"/>
                <w:highlight w:val="none"/>
              </w:rPr>
              <w:t>万元）</w:t>
            </w:r>
          </w:p>
        </w:tc>
        <w:tc>
          <w:tcPr>
            <w:tcW w:w="1224" w:type="dxa"/>
            <w:tcBorders>
              <w:top w:val="single" w:color="auto" w:sz="4" w:space="0"/>
              <w:left w:val="single" w:color="auto" w:sz="4" w:space="0"/>
              <w:bottom w:val="single" w:color="000000" w:sz="4" w:space="0"/>
              <w:right w:val="single" w:color="auto" w:sz="4" w:space="0"/>
            </w:tcBorders>
          </w:tcPr>
          <w:p w14:paraId="4E3582AD">
            <w:pPr>
              <w:snapToGrid w:val="0"/>
              <w:spacing w:line="420" w:lineRule="exact"/>
              <w:jc w:val="center"/>
              <w:rPr>
                <w:rFonts w:eastAsia="仿宋"/>
                <w:sz w:val="24"/>
                <w:highlight w:val="none"/>
              </w:rPr>
            </w:pPr>
            <w:r>
              <w:rPr>
                <w:rFonts w:eastAsia="仿宋"/>
                <w:sz w:val="24"/>
                <w:highlight w:val="none"/>
              </w:rPr>
              <w:t>100</w:t>
            </w:r>
          </w:p>
        </w:tc>
      </w:tr>
      <w:tr w14:paraId="1EEE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EE56F8">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19</w:t>
            </w:r>
          </w:p>
        </w:tc>
        <w:tc>
          <w:tcPr>
            <w:tcW w:w="6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8B3C8A">
            <w:pPr>
              <w:widowControl/>
              <w:snapToGrid w:val="0"/>
              <w:spacing w:line="420" w:lineRule="exact"/>
              <w:jc w:val="center"/>
              <w:textAlignment w:val="center"/>
              <w:rPr>
                <w:rFonts w:eastAsia="仿宋"/>
                <w:kern w:val="0"/>
                <w:sz w:val="24"/>
                <w:highlight w:val="none"/>
              </w:rPr>
            </w:pPr>
            <w:r>
              <w:rPr>
                <w:rFonts w:eastAsia="仿宋"/>
                <w:kern w:val="0"/>
                <w:sz w:val="24"/>
                <w:highlight w:val="none"/>
              </w:rPr>
              <w:t>C5</w:t>
            </w:r>
          </w:p>
        </w:tc>
        <w:tc>
          <w:tcPr>
            <w:tcW w:w="61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49E48CE">
            <w:pPr>
              <w:snapToGrid w:val="0"/>
              <w:spacing w:line="420" w:lineRule="exact"/>
              <w:jc w:val="left"/>
              <w:rPr>
                <w:rFonts w:eastAsia="仿宋"/>
                <w:sz w:val="24"/>
                <w:highlight w:val="none"/>
              </w:rPr>
            </w:pPr>
            <w:r>
              <w:rPr>
                <w:rFonts w:hint="eastAsia" w:eastAsia="仿宋"/>
                <w:sz w:val="24"/>
                <w:highlight w:val="none"/>
              </w:rPr>
              <w:t>国防科技重点实验室开放基金、其它军工类项目</w:t>
            </w:r>
          </w:p>
        </w:tc>
        <w:tc>
          <w:tcPr>
            <w:tcW w:w="1224" w:type="dxa"/>
            <w:tcBorders>
              <w:top w:val="single" w:color="auto" w:sz="4" w:space="0"/>
              <w:left w:val="single" w:color="auto" w:sz="4" w:space="0"/>
              <w:bottom w:val="single" w:color="auto" w:sz="4" w:space="0"/>
              <w:right w:val="single" w:color="auto" w:sz="4" w:space="0"/>
            </w:tcBorders>
          </w:tcPr>
          <w:p w14:paraId="775BFC65">
            <w:pPr>
              <w:snapToGrid w:val="0"/>
              <w:spacing w:line="420" w:lineRule="exact"/>
              <w:jc w:val="center"/>
              <w:rPr>
                <w:rFonts w:eastAsia="仿宋"/>
                <w:sz w:val="24"/>
                <w:highlight w:val="none"/>
              </w:rPr>
            </w:pPr>
            <w:r>
              <w:rPr>
                <w:rFonts w:eastAsia="仿宋"/>
                <w:sz w:val="24"/>
                <w:highlight w:val="none"/>
              </w:rPr>
              <w:t>50</w:t>
            </w:r>
          </w:p>
        </w:tc>
      </w:tr>
    </w:tbl>
    <w:p w14:paraId="45B29932">
      <w:pPr>
        <w:spacing w:line="360" w:lineRule="exact"/>
        <w:jc w:val="left"/>
        <w:rPr>
          <w:rFonts w:ascii="仿宋" w:hAnsi="仿宋" w:eastAsia="仿宋"/>
          <w:sz w:val="32"/>
          <w:szCs w:val="32"/>
          <w:highlight w:val="none"/>
        </w:rPr>
      </w:pPr>
      <w:bookmarkStart w:id="14" w:name="_Hlk118099863"/>
    </w:p>
    <w:p w14:paraId="6FABFBC3">
      <w:pPr>
        <w:spacing w:line="3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附表4：科研平台建设业绩值标准</w:t>
      </w:r>
    </w:p>
    <w:tbl>
      <w:tblPr>
        <w:tblStyle w:val="22"/>
        <w:tblpPr w:leftFromText="180" w:rightFromText="180" w:vertAnchor="text" w:horzAnchor="page" w:tblpX="1605" w:tblpY="407"/>
        <w:tblOverlap w:val="never"/>
        <w:tblW w:w="8784" w:type="dxa"/>
        <w:tblInd w:w="0" w:type="dxa"/>
        <w:tblLayout w:type="fixed"/>
        <w:tblCellMar>
          <w:top w:w="15" w:type="dxa"/>
          <w:left w:w="15" w:type="dxa"/>
          <w:bottom w:w="15" w:type="dxa"/>
          <w:right w:w="15" w:type="dxa"/>
        </w:tblCellMar>
      </w:tblPr>
      <w:tblGrid>
        <w:gridCol w:w="846"/>
        <w:gridCol w:w="961"/>
        <w:gridCol w:w="5701"/>
        <w:gridCol w:w="1276"/>
      </w:tblGrid>
      <w:tr w14:paraId="133EE7B4">
        <w:tblPrEx>
          <w:tblCellMar>
            <w:top w:w="15" w:type="dxa"/>
            <w:left w:w="15" w:type="dxa"/>
            <w:bottom w:w="15" w:type="dxa"/>
            <w:right w:w="15"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33E6578F">
            <w:pPr>
              <w:widowControl/>
              <w:snapToGrid w:val="0"/>
              <w:spacing w:line="360" w:lineRule="exact"/>
              <w:jc w:val="center"/>
              <w:textAlignment w:val="center"/>
              <w:rPr>
                <w:rFonts w:eastAsia="仿宋"/>
                <w:b/>
                <w:kern w:val="0"/>
                <w:sz w:val="24"/>
                <w:highlight w:val="none"/>
              </w:rPr>
            </w:pPr>
            <w:r>
              <w:rPr>
                <w:rFonts w:hint="eastAsia" w:eastAsia="仿宋"/>
                <w:b/>
                <w:kern w:val="0"/>
                <w:sz w:val="24"/>
                <w:highlight w:val="none"/>
              </w:rPr>
              <w:t>序号</w:t>
            </w:r>
          </w:p>
        </w:tc>
        <w:tc>
          <w:tcPr>
            <w:tcW w:w="961" w:type="dxa"/>
            <w:tcBorders>
              <w:top w:val="single" w:color="000000" w:sz="4" w:space="0"/>
              <w:left w:val="single" w:color="000000" w:sz="4" w:space="0"/>
              <w:bottom w:val="single" w:color="000000" w:sz="4" w:space="0"/>
              <w:right w:val="single" w:color="000000" w:sz="4" w:space="0"/>
            </w:tcBorders>
            <w:vAlign w:val="center"/>
          </w:tcPr>
          <w:p w14:paraId="26B9DC32">
            <w:pPr>
              <w:widowControl/>
              <w:snapToGrid w:val="0"/>
              <w:spacing w:line="360" w:lineRule="exact"/>
              <w:jc w:val="center"/>
              <w:textAlignment w:val="center"/>
              <w:rPr>
                <w:rFonts w:eastAsia="仿宋"/>
                <w:b/>
                <w:kern w:val="0"/>
                <w:sz w:val="24"/>
                <w:highlight w:val="none"/>
              </w:rPr>
            </w:pPr>
            <w:r>
              <w:rPr>
                <w:rFonts w:eastAsia="仿宋"/>
                <w:b/>
                <w:kern w:val="0"/>
                <w:sz w:val="24"/>
                <w:highlight w:val="none"/>
              </w:rPr>
              <w:t>级别</w:t>
            </w:r>
          </w:p>
        </w:tc>
        <w:tc>
          <w:tcPr>
            <w:tcW w:w="5701" w:type="dxa"/>
            <w:tcBorders>
              <w:top w:val="single" w:color="000000" w:sz="4" w:space="0"/>
              <w:left w:val="single" w:color="000000" w:sz="4" w:space="0"/>
              <w:bottom w:val="single" w:color="000000" w:sz="4" w:space="0"/>
              <w:right w:val="single" w:color="000000" w:sz="4" w:space="0"/>
            </w:tcBorders>
            <w:vAlign w:val="center"/>
          </w:tcPr>
          <w:p w14:paraId="43413C6F">
            <w:pPr>
              <w:widowControl/>
              <w:snapToGrid w:val="0"/>
              <w:spacing w:line="360" w:lineRule="exact"/>
              <w:jc w:val="center"/>
              <w:textAlignment w:val="center"/>
              <w:rPr>
                <w:rFonts w:eastAsia="仿宋"/>
                <w:b/>
                <w:kern w:val="0"/>
                <w:sz w:val="28"/>
                <w:szCs w:val="28"/>
                <w:highlight w:val="none"/>
              </w:rPr>
            </w:pPr>
            <w:r>
              <w:rPr>
                <w:rFonts w:eastAsia="仿宋"/>
                <w:b/>
                <w:kern w:val="0"/>
                <w:sz w:val="24"/>
                <w:highlight w:val="none"/>
              </w:rPr>
              <w:t>平台类别</w:t>
            </w:r>
          </w:p>
        </w:tc>
        <w:tc>
          <w:tcPr>
            <w:tcW w:w="1276" w:type="dxa"/>
            <w:tcBorders>
              <w:top w:val="single" w:color="000000" w:sz="4" w:space="0"/>
              <w:left w:val="single" w:color="000000" w:sz="4" w:space="0"/>
              <w:bottom w:val="single" w:color="000000" w:sz="4" w:space="0"/>
              <w:right w:val="single" w:color="000000" w:sz="4" w:space="0"/>
            </w:tcBorders>
            <w:vAlign w:val="center"/>
          </w:tcPr>
          <w:p w14:paraId="38B85919">
            <w:pPr>
              <w:widowControl/>
              <w:snapToGrid w:val="0"/>
              <w:spacing w:line="360" w:lineRule="exact"/>
              <w:jc w:val="center"/>
              <w:textAlignment w:val="center"/>
              <w:rPr>
                <w:rFonts w:eastAsia="仿宋"/>
                <w:b/>
                <w:kern w:val="0"/>
                <w:sz w:val="28"/>
                <w:szCs w:val="28"/>
                <w:highlight w:val="none"/>
              </w:rPr>
            </w:pPr>
            <w:r>
              <w:rPr>
                <w:rFonts w:hint="eastAsia" w:eastAsia="仿宋"/>
                <w:b/>
                <w:kern w:val="0"/>
                <w:sz w:val="24"/>
                <w:highlight w:val="none"/>
              </w:rPr>
              <w:t>业绩值</w:t>
            </w:r>
          </w:p>
        </w:tc>
      </w:tr>
      <w:tr w14:paraId="6B24AB2F">
        <w:tblPrEx>
          <w:tblCellMar>
            <w:top w:w="15" w:type="dxa"/>
            <w:left w:w="15" w:type="dxa"/>
            <w:bottom w:w="15" w:type="dxa"/>
            <w:right w:w="15" w:type="dxa"/>
          </w:tblCellMar>
        </w:tblPrEx>
        <w:trPr>
          <w:trHeight w:val="47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6F4BB323">
            <w:pPr>
              <w:snapToGrid w:val="0"/>
              <w:spacing w:line="420" w:lineRule="exact"/>
              <w:jc w:val="center"/>
              <w:rPr>
                <w:rFonts w:eastAsia="仿宋"/>
                <w:sz w:val="24"/>
                <w:highlight w:val="none"/>
              </w:rPr>
            </w:pPr>
            <w:r>
              <w:rPr>
                <w:rFonts w:hint="eastAsia" w:eastAsia="仿宋"/>
                <w:sz w:val="24"/>
                <w:highlight w:val="none"/>
              </w:rPr>
              <w:t>1</w:t>
            </w:r>
          </w:p>
        </w:tc>
        <w:tc>
          <w:tcPr>
            <w:tcW w:w="961" w:type="dxa"/>
            <w:tcBorders>
              <w:top w:val="single" w:color="000000" w:sz="4" w:space="0"/>
              <w:left w:val="single" w:color="000000" w:sz="4" w:space="0"/>
              <w:bottom w:val="single" w:color="000000" w:sz="4" w:space="0"/>
              <w:right w:val="single" w:color="000000" w:sz="4" w:space="0"/>
            </w:tcBorders>
            <w:vAlign w:val="center"/>
          </w:tcPr>
          <w:p w14:paraId="4624423F">
            <w:pPr>
              <w:snapToGrid w:val="0"/>
              <w:spacing w:line="420" w:lineRule="exact"/>
              <w:jc w:val="center"/>
              <w:rPr>
                <w:rFonts w:eastAsia="仿宋"/>
                <w:sz w:val="24"/>
                <w:highlight w:val="none"/>
              </w:rPr>
            </w:pPr>
            <w:r>
              <w:rPr>
                <w:rFonts w:hint="eastAsia" w:eastAsia="仿宋"/>
                <w:sz w:val="24"/>
                <w:highlight w:val="none"/>
              </w:rPr>
              <w:t>T</w:t>
            </w:r>
          </w:p>
        </w:tc>
        <w:tc>
          <w:tcPr>
            <w:tcW w:w="5701" w:type="dxa"/>
            <w:tcBorders>
              <w:top w:val="single" w:color="000000" w:sz="4" w:space="0"/>
              <w:left w:val="single" w:color="000000" w:sz="4" w:space="0"/>
              <w:bottom w:val="single" w:color="000000" w:sz="4" w:space="0"/>
              <w:right w:val="single" w:color="000000" w:sz="4" w:space="0"/>
            </w:tcBorders>
            <w:vAlign w:val="center"/>
          </w:tcPr>
          <w:p w14:paraId="780E4087">
            <w:pPr>
              <w:snapToGrid w:val="0"/>
              <w:spacing w:line="420" w:lineRule="exact"/>
              <w:jc w:val="left"/>
              <w:rPr>
                <w:rFonts w:eastAsia="仿宋"/>
                <w:sz w:val="24"/>
                <w:highlight w:val="none"/>
              </w:rPr>
            </w:pPr>
            <w:r>
              <w:rPr>
                <w:rFonts w:eastAsia="仿宋"/>
                <w:sz w:val="24"/>
                <w:highlight w:val="none"/>
              </w:rPr>
              <w:t>国家实验室</w:t>
            </w:r>
          </w:p>
        </w:tc>
        <w:tc>
          <w:tcPr>
            <w:tcW w:w="1276" w:type="dxa"/>
            <w:tcBorders>
              <w:top w:val="single" w:color="000000" w:sz="4" w:space="0"/>
              <w:left w:val="single" w:color="000000" w:sz="4" w:space="0"/>
              <w:bottom w:val="single" w:color="000000" w:sz="4" w:space="0"/>
              <w:right w:val="single" w:color="000000" w:sz="4" w:space="0"/>
            </w:tcBorders>
            <w:vAlign w:val="center"/>
          </w:tcPr>
          <w:p w14:paraId="55CE6C7C">
            <w:pPr>
              <w:snapToGrid w:val="0"/>
              <w:spacing w:line="420" w:lineRule="exact"/>
              <w:jc w:val="center"/>
              <w:rPr>
                <w:rFonts w:eastAsia="仿宋"/>
                <w:sz w:val="24"/>
                <w:highlight w:val="none"/>
              </w:rPr>
            </w:pPr>
            <w:r>
              <w:rPr>
                <w:rFonts w:hint="eastAsia" w:eastAsia="仿宋"/>
                <w:sz w:val="24"/>
                <w:highlight w:val="none"/>
              </w:rPr>
              <w:t>50</w:t>
            </w:r>
            <w:r>
              <w:rPr>
                <w:rFonts w:eastAsia="仿宋"/>
                <w:sz w:val="24"/>
                <w:highlight w:val="none"/>
              </w:rPr>
              <w:t>000</w:t>
            </w:r>
          </w:p>
        </w:tc>
      </w:tr>
      <w:tr w14:paraId="5B8EF314">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78C8179E">
            <w:pPr>
              <w:snapToGrid w:val="0"/>
              <w:spacing w:line="420" w:lineRule="exact"/>
              <w:jc w:val="center"/>
              <w:rPr>
                <w:rFonts w:eastAsia="仿宋"/>
                <w:sz w:val="24"/>
                <w:highlight w:val="none"/>
              </w:rPr>
            </w:pPr>
            <w:r>
              <w:rPr>
                <w:rFonts w:hint="eastAsia" w:eastAsia="仿宋"/>
                <w:sz w:val="24"/>
                <w:highlight w:val="none"/>
              </w:rPr>
              <w:t>2</w:t>
            </w:r>
          </w:p>
        </w:tc>
        <w:tc>
          <w:tcPr>
            <w:tcW w:w="961" w:type="dxa"/>
            <w:tcBorders>
              <w:top w:val="single" w:color="000000" w:sz="4" w:space="0"/>
              <w:left w:val="single" w:color="000000" w:sz="4" w:space="0"/>
              <w:bottom w:val="single" w:color="000000" w:sz="4" w:space="0"/>
              <w:right w:val="single" w:color="000000" w:sz="4" w:space="0"/>
            </w:tcBorders>
            <w:vAlign w:val="center"/>
          </w:tcPr>
          <w:p w14:paraId="2F3EF7D1">
            <w:pPr>
              <w:snapToGrid w:val="0"/>
              <w:spacing w:line="420" w:lineRule="exact"/>
              <w:jc w:val="center"/>
              <w:rPr>
                <w:rFonts w:eastAsia="仿宋"/>
                <w:sz w:val="24"/>
                <w:highlight w:val="none"/>
              </w:rPr>
            </w:pPr>
            <w:r>
              <w:rPr>
                <w:rFonts w:eastAsia="仿宋"/>
                <w:sz w:val="24"/>
                <w:highlight w:val="none"/>
              </w:rPr>
              <w:t>A1</w:t>
            </w:r>
          </w:p>
        </w:tc>
        <w:tc>
          <w:tcPr>
            <w:tcW w:w="5701" w:type="dxa"/>
            <w:tcBorders>
              <w:top w:val="single" w:color="000000" w:sz="4" w:space="0"/>
              <w:left w:val="single" w:color="000000" w:sz="4" w:space="0"/>
              <w:bottom w:val="single" w:color="000000" w:sz="4" w:space="0"/>
              <w:right w:val="single" w:color="000000" w:sz="4" w:space="0"/>
            </w:tcBorders>
            <w:vAlign w:val="center"/>
          </w:tcPr>
          <w:p w14:paraId="1DB5EAAA">
            <w:pPr>
              <w:snapToGrid w:val="0"/>
              <w:spacing w:line="420" w:lineRule="exact"/>
              <w:jc w:val="left"/>
              <w:rPr>
                <w:rFonts w:eastAsia="仿宋"/>
                <w:sz w:val="24"/>
                <w:highlight w:val="none"/>
              </w:rPr>
            </w:pPr>
            <w:r>
              <w:rPr>
                <w:rFonts w:eastAsia="仿宋"/>
                <w:sz w:val="24"/>
                <w:highlight w:val="none"/>
              </w:rPr>
              <w:t>国家重点实验室、国家技术创新中心、国家国防科技重点实验室</w:t>
            </w:r>
            <w:r>
              <w:rPr>
                <w:rFonts w:hint="eastAsia" w:eastAsia="仿宋"/>
                <w:sz w:val="24"/>
                <w:highlight w:val="none"/>
              </w:rPr>
              <w:t>、国防科技工业创新中心</w:t>
            </w:r>
          </w:p>
        </w:tc>
        <w:tc>
          <w:tcPr>
            <w:tcW w:w="1276" w:type="dxa"/>
            <w:tcBorders>
              <w:top w:val="single" w:color="000000" w:sz="4" w:space="0"/>
              <w:left w:val="single" w:color="000000" w:sz="4" w:space="0"/>
              <w:bottom w:val="single" w:color="000000" w:sz="4" w:space="0"/>
              <w:right w:val="single" w:color="000000" w:sz="4" w:space="0"/>
            </w:tcBorders>
            <w:vAlign w:val="center"/>
          </w:tcPr>
          <w:p w14:paraId="66F83826">
            <w:pPr>
              <w:snapToGrid w:val="0"/>
              <w:spacing w:line="420" w:lineRule="exact"/>
              <w:jc w:val="center"/>
              <w:rPr>
                <w:rFonts w:eastAsia="仿宋"/>
                <w:sz w:val="24"/>
                <w:highlight w:val="none"/>
              </w:rPr>
            </w:pPr>
            <w:r>
              <w:rPr>
                <w:rFonts w:hint="eastAsia" w:eastAsia="仿宋"/>
                <w:sz w:val="24"/>
                <w:highlight w:val="none"/>
              </w:rPr>
              <w:t>20000</w:t>
            </w:r>
          </w:p>
        </w:tc>
      </w:tr>
      <w:tr w14:paraId="7141B77C">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161027FA">
            <w:pPr>
              <w:snapToGrid w:val="0"/>
              <w:spacing w:line="420" w:lineRule="exact"/>
              <w:jc w:val="center"/>
              <w:rPr>
                <w:rFonts w:eastAsia="仿宋"/>
                <w:sz w:val="24"/>
                <w:highlight w:val="none"/>
              </w:rPr>
            </w:pPr>
            <w:r>
              <w:rPr>
                <w:rFonts w:hint="eastAsia" w:eastAsia="仿宋"/>
                <w:sz w:val="24"/>
                <w:highlight w:val="none"/>
              </w:rPr>
              <w:t>3</w:t>
            </w:r>
          </w:p>
        </w:tc>
        <w:tc>
          <w:tcPr>
            <w:tcW w:w="961" w:type="dxa"/>
            <w:tcBorders>
              <w:top w:val="single" w:color="000000" w:sz="4" w:space="0"/>
              <w:left w:val="single" w:color="000000" w:sz="4" w:space="0"/>
              <w:bottom w:val="single" w:color="000000" w:sz="4" w:space="0"/>
              <w:right w:val="single" w:color="000000" w:sz="4" w:space="0"/>
            </w:tcBorders>
            <w:vAlign w:val="center"/>
          </w:tcPr>
          <w:p w14:paraId="04DA4FE8">
            <w:pPr>
              <w:snapToGrid w:val="0"/>
              <w:spacing w:line="420" w:lineRule="exact"/>
              <w:jc w:val="center"/>
              <w:rPr>
                <w:rFonts w:eastAsia="仿宋"/>
                <w:sz w:val="24"/>
                <w:highlight w:val="none"/>
              </w:rPr>
            </w:pPr>
            <w:r>
              <w:rPr>
                <w:rFonts w:eastAsia="仿宋"/>
                <w:sz w:val="24"/>
                <w:highlight w:val="none"/>
              </w:rPr>
              <w:t>A2</w:t>
            </w:r>
          </w:p>
        </w:tc>
        <w:tc>
          <w:tcPr>
            <w:tcW w:w="5701" w:type="dxa"/>
            <w:tcBorders>
              <w:top w:val="single" w:color="000000" w:sz="4" w:space="0"/>
              <w:left w:val="single" w:color="000000" w:sz="4" w:space="0"/>
              <w:bottom w:val="single" w:color="000000" w:sz="4" w:space="0"/>
              <w:right w:val="single" w:color="000000" w:sz="4" w:space="0"/>
            </w:tcBorders>
            <w:vAlign w:val="center"/>
          </w:tcPr>
          <w:p w14:paraId="46381F98">
            <w:pPr>
              <w:snapToGrid w:val="0"/>
              <w:spacing w:line="420" w:lineRule="exact"/>
              <w:jc w:val="left"/>
              <w:rPr>
                <w:rFonts w:eastAsia="仿宋"/>
                <w:sz w:val="24"/>
                <w:highlight w:val="none"/>
              </w:rPr>
            </w:pPr>
            <w:r>
              <w:rPr>
                <w:rFonts w:eastAsia="仿宋"/>
                <w:sz w:val="24"/>
                <w:highlight w:val="none"/>
              </w:rPr>
              <w:t>省部共建国家重点实验室、国家工程研究中心、国家国际科技合作基地、国家级2011协同创新中心、科技部国家创新人才培养示范基地</w:t>
            </w:r>
            <w:r>
              <w:rPr>
                <w:rFonts w:hint="eastAsia" w:eastAsia="仿宋"/>
                <w:sz w:val="24"/>
                <w:highlight w:val="none"/>
              </w:rPr>
              <w:t>、教育部人文社科重点研究基地</w:t>
            </w:r>
          </w:p>
        </w:tc>
        <w:tc>
          <w:tcPr>
            <w:tcW w:w="1276" w:type="dxa"/>
            <w:tcBorders>
              <w:top w:val="single" w:color="000000" w:sz="4" w:space="0"/>
              <w:left w:val="single" w:color="000000" w:sz="4" w:space="0"/>
              <w:bottom w:val="single" w:color="000000" w:sz="4" w:space="0"/>
              <w:right w:val="single" w:color="000000" w:sz="4" w:space="0"/>
            </w:tcBorders>
            <w:vAlign w:val="center"/>
          </w:tcPr>
          <w:p w14:paraId="7220D96A">
            <w:pPr>
              <w:snapToGrid w:val="0"/>
              <w:spacing w:line="420" w:lineRule="exact"/>
              <w:jc w:val="center"/>
              <w:rPr>
                <w:rFonts w:eastAsia="仿宋"/>
                <w:sz w:val="24"/>
                <w:highlight w:val="none"/>
              </w:rPr>
            </w:pPr>
            <w:r>
              <w:rPr>
                <w:rFonts w:hint="eastAsia" w:eastAsia="仿宋"/>
                <w:sz w:val="24"/>
                <w:highlight w:val="none"/>
              </w:rPr>
              <w:t>10000</w:t>
            </w:r>
          </w:p>
        </w:tc>
      </w:tr>
      <w:tr w14:paraId="39A3742B">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0128F32E">
            <w:pPr>
              <w:snapToGrid w:val="0"/>
              <w:spacing w:line="420" w:lineRule="exact"/>
              <w:jc w:val="center"/>
              <w:rPr>
                <w:rFonts w:eastAsia="仿宋"/>
                <w:sz w:val="24"/>
                <w:highlight w:val="none"/>
              </w:rPr>
            </w:pPr>
            <w:r>
              <w:rPr>
                <w:rFonts w:hint="eastAsia" w:eastAsia="仿宋"/>
                <w:sz w:val="24"/>
                <w:highlight w:val="none"/>
              </w:rPr>
              <w:t>4</w:t>
            </w:r>
          </w:p>
        </w:tc>
        <w:tc>
          <w:tcPr>
            <w:tcW w:w="961" w:type="dxa"/>
            <w:tcBorders>
              <w:top w:val="single" w:color="000000" w:sz="4" w:space="0"/>
              <w:left w:val="single" w:color="000000" w:sz="4" w:space="0"/>
              <w:bottom w:val="single" w:color="000000" w:sz="4" w:space="0"/>
              <w:right w:val="single" w:color="000000" w:sz="4" w:space="0"/>
            </w:tcBorders>
            <w:vAlign w:val="center"/>
          </w:tcPr>
          <w:p w14:paraId="1B05EB2E">
            <w:pPr>
              <w:snapToGrid w:val="0"/>
              <w:spacing w:line="420" w:lineRule="exact"/>
              <w:jc w:val="center"/>
              <w:rPr>
                <w:rFonts w:eastAsia="仿宋"/>
                <w:sz w:val="24"/>
                <w:highlight w:val="none"/>
              </w:rPr>
            </w:pPr>
            <w:r>
              <w:rPr>
                <w:rFonts w:eastAsia="仿宋"/>
                <w:sz w:val="24"/>
                <w:highlight w:val="none"/>
              </w:rPr>
              <w:t>A3</w:t>
            </w:r>
          </w:p>
        </w:tc>
        <w:tc>
          <w:tcPr>
            <w:tcW w:w="5701" w:type="dxa"/>
            <w:tcBorders>
              <w:top w:val="single" w:color="000000" w:sz="4" w:space="0"/>
              <w:left w:val="single" w:color="000000" w:sz="4" w:space="0"/>
              <w:bottom w:val="single" w:color="000000" w:sz="4" w:space="0"/>
              <w:right w:val="single" w:color="000000" w:sz="4" w:space="0"/>
            </w:tcBorders>
            <w:vAlign w:val="center"/>
          </w:tcPr>
          <w:p w14:paraId="4D1BF16B">
            <w:pPr>
              <w:snapToGrid w:val="0"/>
              <w:spacing w:line="420" w:lineRule="exact"/>
              <w:jc w:val="left"/>
              <w:rPr>
                <w:rFonts w:eastAsia="仿宋"/>
                <w:sz w:val="24"/>
                <w:highlight w:val="none"/>
              </w:rPr>
            </w:pPr>
            <w:r>
              <w:rPr>
                <w:rFonts w:eastAsia="仿宋"/>
                <w:sz w:val="24"/>
                <w:highlight w:val="none"/>
              </w:rPr>
              <w:t>国家地方联合工程研究中心、省部共建协同创新中心、科技部国家文化和科技融合示范基地</w:t>
            </w:r>
          </w:p>
        </w:tc>
        <w:tc>
          <w:tcPr>
            <w:tcW w:w="1276" w:type="dxa"/>
            <w:tcBorders>
              <w:top w:val="single" w:color="000000" w:sz="4" w:space="0"/>
              <w:left w:val="single" w:color="000000" w:sz="4" w:space="0"/>
              <w:bottom w:val="single" w:color="000000" w:sz="4" w:space="0"/>
              <w:right w:val="single" w:color="000000" w:sz="4" w:space="0"/>
            </w:tcBorders>
            <w:vAlign w:val="center"/>
          </w:tcPr>
          <w:p w14:paraId="44097392">
            <w:pPr>
              <w:snapToGrid w:val="0"/>
              <w:spacing w:line="420" w:lineRule="exact"/>
              <w:jc w:val="center"/>
              <w:rPr>
                <w:rFonts w:eastAsia="仿宋"/>
                <w:sz w:val="24"/>
                <w:highlight w:val="none"/>
              </w:rPr>
            </w:pPr>
            <w:r>
              <w:rPr>
                <w:rFonts w:hint="eastAsia" w:eastAsia="仿宋"/>
                <w:sz w:val="24"/>
                <w:highlight w:val="none"/>
              </w:rPr>
              <w:t>5000</w:t>
            </w:r>
          </w:p>
        </w:tc>
      </w:tr>
      <w:tr w14:paraId="73F09A6D">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4EAC5E14">
            <w:pPr>
              <w:snapToGrid w:val="0"/>
              <w:spacing w:line="420" w:lineRule="exact"/>
              <w:jc w:val="center"/>
              <w:rPr>
                <w:rFonts w:eastAsia="仿宋"/>
                <w:sz w:val="24"/>
                <w:highlight w:val="none"/>
              </w:rPr>
            </w:pPr>
            <w:r>
              <w:rPr>
                <w:rFonts w:hint="eastAsia" w:eastAsia="仿宋"/>
                <w:sz w:val="24"/>
                <w:highlight w:val="none"/>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45A1F18B">
            <w:pPr>
              <w:snapToGrid w:val="0"/>
              <w:spacing w:line="420" w:lineRule="exact"/>
              <w:jc w:val="center"/>
              <w:rPr>
                <w:rFonts w:eastAsia="仿宋"/>
                <w:sz w:val="24"/>
                <w:highlight w:val="none"/>
              </w:rPr>
            </w:pPr>
            <w:r>
              <w:rPr>
                <w:rFonts w:eastAsia="仿宋"/>
                <w:sz w:val="24"/>
                <w:highlight w:val="none"/>
              </w:rPr>
              <w:t>B1</w:t>
            </w:r>
          </w:p>
        </w:tc>
        <w:tc>
          <w:tcPr>
            <w:tcW w:w="5701" w:type="dxa"/>
            <w:tcBorders>
              <w:top w:val="single" w:color="000000" w:sz="4" w:space="0"/>
              <w:left w:val="single" w:color="000000" w:sz="4" w:space="0"/>
              <w:bottom w:val="single" w:color="000000" w:sz="4" w:space="0"/>
              <w:right w:val="single" w:color="000000" w:sz="4" w:space="0"/>
            </w:tcBorders>
            <w:vAlign w:val="center"/>
          </w:tcPr>
          <w:p w14:paraId="70BC37E3">
            <w:pPr>
              <w:snapToGrid w:val="0"/>
              <w:spacing w:line="420" w:lineRule="exact"/>
              <w:ind w:left="42" w:leftChars="20" w:right="42" w:rightChars="20"/>
              <w:jc w:val="left"/>
              <w:rPr>
                <w:rFonts w:eastAsia="仿宋"/>
                <w:sz w:val="24"/>
                <w:highlight w:val="none"/>
              </w:rPr>
            </w:pPr>
            <w:r>
              <w:rPr>
                <w:rFonts w:eastAsia="仿宋"/>
                <w:sz w:val="24"/>
                <w:highlight w:val="none"/>
              </w:rPr>
              <w:t>教育部重点实验室、教育部工程研究中心、教育部科技成果转化与技术转移中心</w:t>
            </w:r>
          </w:p>
        </w:tc>
        <w:tc>
          <w:tcPr>
            <w:tcW w:w="1276" w:type="dxa"/>
            <w:tcBorders>
              <w:top w:val="single" w:color="000000" w:sz="4" w:space="0"/>
              <w:left w:val="single" w:color="000000" w:sz="4" w:space="0"/>
              <w:bottom w:val="single" w:color="000000" w:sz="4" w:space="0"/>
              <w:right w:val="single" w:color="000000" w:sz="4" w:space="0"/>
            </w:tcBorders>
            <w:vAlign w:val="center"/>
          </w:tcPr>
          <w:p w14:paraId="7FB8E9DC">
            <w:pPr>
              <w:snapToGrid w:val="0"/>
              <w:spacing w:line="420" w:lineRule="exact"/>
              <w:jc w:val="center"/>
              <w:rPr>
                <w:rFonts w:eastAsia="仿宋"/>
                <w:sz w:val="24"/>
                <w:highlight w:val="none"/>
              </w:rPr>
            </w:pPr>
            <w:r>
              <w:rPr>
                <w:rFonts w:hint="eastAsia" w:eastAsia="仿宋"/>
                <w:sz w:val="24"/>
                <w:highlight w:val="none"/>
              </w:rPr>
              <w:t>2000</w:t>
            </w:r>
          </w:p>
        </w:tc>
      </w:tr>
      <w:tr w14:paraId="1C131476">
        <w:tblPrEx>
          <w:tblCellMar>
            <w:top w:w="15" w:type="dxa"/>
            <w:left w:w="15" w:type="dxa"/>
            <w:bottom w:w="15" w:type="dxa"/>
            <w:right w:w="15" w:type="dxa"/>
          </w:tblCellMar>
        </w:tblPrEx>
        <w:trPr>
          <w:trHeight w:val="1079"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70612B06">
            <w:pPr>
              <w:snapToGrid w:val="0"/>
              <w:spacing w:line="420" w:lineRule="exact"/>
              <w:jc w:val="center"/>
              <w:rPr>
                <w:rFonts w:eastAsia="仿宋"/>
                <w:sz w:val="24"/>
                <w:highlight w:val="none"/>
              </w:rPr>
            </w:pPr>
            <w:r>
              <w:rPr>
                <w:rFonts w:hint="eastAsia" w:eastAsia="仿宋"/>
                <w:sz w:val="24"/>
                <w:highlight w:val="none"/>
              </w:rPr>
              <w:t>6</w:t>
            </w:r>
          </w:p>
        </w:tc>
        <w:tc>
          <w:tcPr>
            <w:tcW w:w="961" w:type="dxa"/>
            <w:tcBorders>
              <w:top w:val="single" w:color="000000" w:sz="4" w:space="0"/>
              <w:left w:val="single" w:color="000000" w:sz="4" w:space="0"/>
              <w:bottom w:val="single" w:color="000000" w:sz="4" w:space="0"/>
              <w:right w:val="single" w:color="000000" w:sz="4" w:space="0"/>
            </w:tcBorders>
            <w:vAlign w:val="center"/>
          </w:tcPr>
          <w:p w14:paraId="5ABC86E1">
            <w:pPr>
              <w:snapToGrid w:val="0"/>
              <w:spacing w:line="420" w:lineRule="exact"/>
              <w:jc w:val="center"/>
              <w:rPr>
                <w:rFonts w:eastAsia="仿宋"/>
                <w:sz w:val="24"/>
                <w:highlight w:val="none"/>
              </w:rPr>
            </w:pPr>
            <w:r>
              <w:rPr>
                <w:rFonts w:eastAsia="仿宋"/>
                <w:sz w:val="24"/>
                <w:highlight w:val="none"/>
              </w:rPr>
              <w:t>B2</w:t>
            </w:r>
          </w:p>
        </w:tc>
        <w:tc>
          <w:tcPr>
            <w:tcW w:w="5701" w:type="dxa"/>
            <w:tcBorders>
              <w:top w:val="single" w:color="000000" w:sz="4" w:space="0"/>
              <w:left w:val="single" w:color="000000" w:sz="4" w:space="0"/>
              <w:bottom w:val="single" w:color="000000" w:sz="4" w:space="0"/>
              <w:right w:val="single" w:color="000000" w:sz="4" w:space="0"/>
            </w:tcBorders>
            <w:vAlign w:val="center"/>
          </w:tcPr>
          <w:p w14:paraId="0D8F4FC4">
            <w:pPr>
              <w:snapToGrid w:val="0"/>
              <w:spacing w:line="420" w:lineRule="exact"/>
              <w:ind w:left="42" w:leftChars="20" w:right="42" w:rightChars="20"/>
              <w:jc w:val="left"/>
              <w:rPr>
                <w:rFonts w:eastAsia="仿宋"/>
                <w:sz w:val="24"/>
                <w:highlight w:val="none"/>
              </w:rPr>
            </w:pPr>
            <w:r>
              <w:rPr>
                <w:rFonts w:eastAsia="仿宋"/>
                <w:sz w:val="24"/>
                <w:highlight w:val="none"/>
              </w:rPr>
              <w:t>省级重点实验室、省级工程技术研究中心、省级工程实验室、省级工程研究中心、省级技术转移示范机构、省国防科技重点实验室、省普通高等学校哲学社会科学重点研究基地、省专业特色智库</w:t>
            </w:r>
          </w:p>
        </w:tc>
        <w:tc>
          <w:tcPr>
            <w:tcW w:w="1276" w:type="dxa"/>
            <w:tcBorders>
              <w:top w:val="single" w:color="000000" w:sz="4" w:space="0"/>
              <w:left w:val="single" w:color="000000" w:sz="4" w:space="0"/>
              <w:bottom w:val="single" w:color="000000" w:sz="4" w:space="0"/>
              <w:right w:val="single" w:color="000000" w:sz="4" w:space="0"/>
            </w:tcBorders>
            <w:vAlign w:val="center"/>
          </w:tcPr>
          <w:p w14:paraId="4DF3C681">
            <w:pPr>
              <w:snapToGrid w:val="0"/>
              <w:spacing w:line="420" w:lineRule="exact"/>
              <w:jc w:val="center"/>
              <w:rPr>
                <w:rFonts w:eastAsia="仿宋"/>
                <w:sz w:val="24"/>
                <w:highlight w:val="none"/>
              </w:rPr>
            </w:pPr>
            <w:r>
              <w:rPr>
                <w:rFonts w:hint="eastAsia" w:eastAsia="仿宋"/>
                <w:sz w:val="24"/>
                <w:highlight w:val="none"/>
              </w:rPr>
              <w:t>1000</w:t>
            </w:r>
          </w:p>
        </w:tc>
      </w:tr>
      <w:tr w14:paraId="7E88F802">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2304C54A">
            <w:pPr>
              <w:snapToGrid w:val="0"/>
              <w:spacing w:line="420" w:lineRule="exact"/>
              <w:jc w:val="center"/>
              <w:rPr>
                <w:rFonts w:eastAsia="仿宋"/>
                <w:sz w:val="24"/>
                <w:highlight w:val="none"/>
              </w:rPr>
            </w:pPr>
            <w:r>
              <w:rPr>
                <w:rFonts w:hint="eastAsia" w:eastAsia="仿宋"/>
                <w:sz w:val="24"/>
                <w:highlight w:val="none"/>
              </w:rPr>
              <w:t>7</w:t>
            </w:r>
          </w:p>
        </w:tc>
        <w:tc>
          <w:tcPr>
            <w:tcW w:w="961" w:type="dxa"/>
            <w:tcBorders>
              <w:top w:val="single" w:color="000000" w:sz="4" w:space="0"/>
              <w:left w:val="single" w:color="000000" w:sz="4" w:space="0"/>
              <w:bottom w:val="single" w:color="000000" w:sz="4" w:space="0"/>
              <w:right w:val="single" w:color="000000" w:sz="4" w:space="0"/>
            </w:tcBorders>
            <w:vAlign w:val="center"/>
          </w:tcPr>
          <w:p w14:paraId="09117A3C">
            <w:pPr>
              <w:snapToGrid w:val="0"/>
              <w:spacing w:line="420" w:lineRule="exact"/>
              <w:jc w:val="center"/>
              <w:rPr>
                <w:rFonts w:eastAsia="仿宋"/>
                <w:sz w:val="24"/>
                <w:highlight w:val="none"/>
              </w:rPr>
            </w:pPr>
            <w:r>
              <w:rPr>
                <w:rFonts w:eastAsia="仿宋"/>
                <w:sz w:val="24"/>
                <w:highlight w:val="none"/>
              </w:rPr>
              <w:t>B</w:t>
            </w:r>
            <w:r>
              <w:rPr>
                <w:rFonts w:hint="eastAsia" w:eastAsia="仿宋"/>
                <w:sz w:val="24"/>
                <w:highlight w:val="none"/>
              </w:rPr>
              <w:t>3</w:t>
            </w:r>
          </w:p>
        </w:tc>
        <w:tc>
          <w:tcPr>
            <w:tcW w:w="5701" w:type="dxa"/>
            <w:tcBorders>
              <w:top w:val="single" w:color="000000" w:sz="4" w:space="0"/>
              <w:left w:val="single" w:color="000000" w:sz="4" w:space="0"/>
              <w:bottom w:val="single" w:color="000000" w:sz="4" w:space="0"/>
              <w:right w:val="single" w:color="000000" w:sz="4" w:space="0"/>
            </w:tcBorders>
            <w:vAlign w:val="center"/>
          </w:tcPr>
          <w:p w14:paraId="7E8AF4CF">
            <w:pPr>
              <w:snapToGrid w:val="0"/>
              <w:spacing w:line="420" w:lineRule="exact"/>
              <w:jc w:val="left"/>
              <w:rPr>
                <w:rFonts w:eastAsia="仿宋"/>
                <w:sz w:val="24"/>
                <w:highlight w:val="none"/>
              </w:rPr>
            </w:pPr>
            <w:r>
              <w:rPr>
                <w:rFonts w:eastAsia="仿宋"/>
                <w:sz w:val="24"/>
                <w:highlight w:val="none"/>
              </w:rPr>
              <w:t>省级及以上级别的社会科学普及基地、省高校科技创新团队、“中国智库索引”（CTTI）来源智库</w:t>
            </w:r>
          </w:p>
        </w:tc>
        <w:tc>
          <w:tcPr>
            <w:tcW w:w="1276" w:type="dxa"/>
            <w:tcBorders>
              <w:top w:val="single" w:color="000000" w:sz="4" w:space="0"/>
              <w:left w:val="single" w:color="000000" w:sz="4" w:space="0"/>
              <w:bottom w:val="single" w:color="000000" w:sz="4" w:space="0"/>
              <w:right w:val="single" w:color="000000" w:sz="4" w:space="0"/>
            </w:tcBorders>
            <w:vAlign w:val="center"/>
          </w:tcPr>
          <w:p w14:paraId="33DE9F10">
            <w:pPr>
              <w:snapToGrid w:val="0"/>
              <w:spacing w:line="420" w:lineRule="exact"/>
              <w:jc w:val="center"/>
              <w:rPr>
                <w:rFonts w:eastAsia="仿宋"/>
                <w:sz w:val="24"/>
                <w:highlight w:val="none"/>
              </w:rPr>
            </w:pPr>
            <w:r>
              <w:rPr>
                <w:rFonts w:hint="eastAsia" w:eastAsia="仿宋"/>
                <w:sz w:val="24"/>
                <w:highlight w:val="none"/>
              </w:rPr>
              <w:t>50</w:t>
            </w:r>
          </w:p>
        </w:tc>
      </w:tr>
      <w:tr w14:paraId="2BEEF0E6">
        <w:tblPrEx>
          <w:tblCellMar>
            <w:top w:w="15" w:type="dxa"/>
            <w:left w:w="15" w:type="dxa"/>
            <w:bottom w:w="15" w:type="dxa"/>
            <w:right w:w="15" w:type="dxa"/>
          </w:tblCellMar>
        </w:tblPrEx>
        <w:trPr>
          <w:trHeight w:val="495" w:hRule="atLeast"/>
        </w:trPr>
        <w:tc>
          <w:tcPr>
            <w:tcW w:w="846" w:type="dxa"/>
            <w:tcBorders>
              <w:top w:val="single" w:color="000000" w:sz="4" w:space="0"/>
              <w:left w:val="single" w:color="000000" w:sz="4" w:space="0"/>
              <w:bottom w:val="single" w:color="000000" w:sz="4" w:space="0"/>
              <w:right w:val="single" w:color="000000" w:sz="4" w:space="0"/>
            </w:tcBorders>
            <w:vAlign w:val="center"/>
          </w:tcPr>
          <w:p w14:paraId="679F64B4">
            <w:pPr>
              <w:snapToGrid w:val="0"/>
              <w:spacing w:line="420" w:lineRule="exact"/>
              <w:jc w:val="center"/>
              <w:rPr>
                <w:rFonts w:eastAsia="仿宋"/>
                <w:sz w:val="24"/>
                <w:highlight w:val="none"/>
              </w:rPr>
            </w:pPr>
            <w:r>
              <w:rPr>
                <w:rFonts w:hint="eastAsia" w:eastAsia="仿宋"/>
                <w:sz w:val="24"/>
                <w:highlight w:val="none"/>
              </w:rPr>
              <w:t>8</w:t>
            </w:r>
          </w:p>
        </w:tc>
        <w:tc>
          <w:tcPr>
            <w:tcW w:w="961" w:type="dxa"/>
            <w:tcBorders>
              <w:top w:val="single" w:color="000000" w:sz="4" w:space="0"/>
              <w:left w:val="single" w:color="000000" w:sz="4" w:space="0"/>
              <w:bottom w:val="single" w:color="000000" w:sz="4" w:space="0"/>
              <w:right w:val="single" w:color="000000" w:sz="4" w:space="0"/>
            </w:tcBorders>
            <w:vAlign w:val="center"/>
          </w:tcPr>
          <w:p w14:paraId="68E73085">
            <w:pPr>
              <w:snapToGrid w:val="0"/>
              <w:spacing w:line="420" w:lineRule="exact"/>
              <w:jc w:val="center"/>
              <w:rPr>
                <w:rFonts w:eastAsia="仿宋"/>
                <w:sz w:val="24"/>
                <w:highlight w:val="none"/>
              </w:rPr>
            </w:pPr>
            <w:r>
              <w:rPr>
                <w:rFonts w:hint="eastAsia" w:eastAsia="仿宋"/>
                <w:sz w:val="24"/>
                <w:highlight w:val="none"/>
              </w:rPr>
              <w:t>C</w:t>
            </w:r>
          </w:p>
        </w:tc>
        <w:tc>
          <w:tcPr>
            <w:tcW w:w="5701" w:type="dxa"/>
            <w:tcBorders>
              <w:top w:val="single" w:color="000000" w:sz="4" w:space="0"/>
              <w:left w:val="single" w:color="000000" w:sz="4" w:space="0"/>
              <w:bottom w:val="single" w:color="000000" w:sz="4" w:space="0"/>
              <w:right w:val="single" w:color="000000" w:sz="4" w:space="0"/>
            </w:tcBorders>
            <w:vAlign w:val="center"/>
          </w:tcPr>
          <w:p w14:paraId="083D4413">
            <w:pPr>
              <w:snapToGrid w:val="0"/>
              <w:spacing w:line="420" w:lineRule="exact"/>
              <w:jc w:val="left"/>
              <w:rPr>
                <w:rFonts w:eastAsia="仿宋"/>
                <w:sz w:val="24"/>
                <w:highlight w:val="none"/>
              </w:rPr>
            </w:pPr>
            <w:r>
              <w:rPr>
                <w:rFonts w:hint="eastAsia" w:eastAsia="仿宋"/>
                <w:sz w:val="24"/>
                <w:highlight w:val="none"/>
              </w:rPr>
              <w:t>教育厅高校科技创新平台、衡阳市科技创新平台、其他市厅级平台等</w:t>
            </w:r>
          </w:p>
        </w:tc>
        <w:tc>
          <w:tcPr>
            <w:tcW w:w="1276" w:type="dxa"/>
            <w:tcBorders>
              <w:top w:val="single" w:color="000000" w:sz="4" w:space="0"/>
              <w:left w:val="single" w:color="000000" w:sz="4" w:space="0"/>
              <w:bottom w:val="single" w:color="000000" w:sz="4" w:space="0"/>
              <w:right w:val="single" w:color="000000" w:sz="4" w:space="0"/>
            </w:tcBorders>
            <w:vAlign w:val="center"/>
          </w:tcPr>
          <w:p w14:paraId="316933A4">
            <w:pPr>
              <w:snapToGrid w:val="0"/>
              <w:spacing w:line="420" w:lineRule="exact"/>
              <w:jc w:val="center"/>
              <w:rPr>
                <w:rFonts w:eastAsia="仿宋"/>
                <w:sz w:val="24"/>
                <w:highlight w:val="none"/>
              </w:rPr>
            </w:pPr>
            <w:r>
              <w:rPr>
                <w:rFonts w:hint="eastAsia" w:eastAsia="仿宋"/>
                <w:sz w:val="24"/>
                <w:highlight w:val="none"/>
              </w:rPr>
              <w:t>200</w:t>
            </w:r>
          </w:p>
        </w:tc>
      </w:tr>
      <w:bookmarkEnd w:id="14"/>
    </w:tbl>
    <w:p w14:paraId="089C64A0">
      <w:pPr>
        <w:spacing w:line="540" w:lineRule="exact"/>
        <w:ind w:firstLine="640" w:firstLineChars="200"/>
        <w:rPr>
          <w:rFonts w:ascii="仿宋" w:hAnsi="仿宋" w:eastAsia="仿宋"/>
          <w:sz w:val="32"/>
          <w:szCs w:val="32"/>
          <w:highlight w:val="none"/>
        </w:rPr>
      </w:pPr>
    </w:p>
    <w:p w14:paraId="72CD0306">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5</w:t>
      </w:r>
      <w:r>
        <w:rPr>
          <w:rFonts w:hint="eastAsia" w:ascii="仿宋" w:hAnsi="仿宋" w:eastAsia="仿宋"/>
          <w:sz w:val="32"/>
          <w:szCs w:val="32"/>
          <w:highlight w:val="none"/>
        </w:rPr>
        <w:t>：科技成果奖（自科类）业绩值标准</w:t>
      </w:r>
    </w:p>
    <w:tbl>
      <w:tblPr>
        <w:tblStyle w:val="2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69"/>
        <w:gridCol w:w="5995"/>
        <w:gridCol w:w="1281"/>
      </w:tblGrid>
      <w:tr w14:paraId="45E2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F9E029">
            <w:pPr>
              <w:widowControl/>
              <w:jc w:val="center"/>
              <w:textAlignment w:val="center"/>
              <w:rPr>
                <w:rFonts w:eastAsia="仿宋"/>
                <w:b/>
                <w:kern w:val="0"/>
                <w:sz w:val="24"/>
                <w:highlight w:val="none"/>
              </w:rPr>
            </w:pPr>
            <w:r>
              <w:rPr>
                <w:rFonts w:hint="eastAsia" w:eastAsia="仿宋"/>
                <w:b/>
                <w:kern w:val="0"/>
                <w:sz w:val="24"/>
                <w:highlight w:val="none"/>
              </w:rPr>
              <w:t>序号</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195CC9">
            <w:pPr>
              <w:widowControl/>
              <w:jc w:val="center"/>
              <w:textAlignment w:val="center"/>
              <w:rPr>
                <w:rFonts w:eastAsia="仿宋"/>
                <w:b/>
                <w:sz w:val="24"/>
                <w:highlight w:val="none"/>
              </w:rPr>
            </w:pPr>
            <w:r>
              <w:rPr>
                <w:rFonts w:hint="eastAsia" w:eastAsia="仿宋"/>
                <w:b/>
                <w:kern w:val="0"/>
                <w:sz w:val="24"/>
                <w:highlight w:val="none"/>
              </w:rPr>
              <w:t>级别</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6096756">
            <w:pPr>
              <w:widowControl/>
              <w:jc w:val="center"/>
              <w:textAlignment w:val="center"/>
              <w:rPr>
                <w:rFonts w:eastAsia="仿宋"/>
                <w:b/>
                <w:sz w:val="24"/>
                <w:highlight w:val="none"/>
              </w:rPr>
            </w:pPr>
            <w:r>
              <w:rPr>
                <w:rFonts w:hint="eastAsia" w:eastAsia="仿宋"/>
                <w:b/>
                <w:kern w:val="0"/>
                <w:sz w:val="24"/>
                <w:highlight w:val="none"/>
              </w:rPr>
              <w:t>类别</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CDF954">
            <w:pPr>
              <w:widowControl/>
              <w:snapToGrid w:val="0"/>
              <w:jc w:val="center"/>
              <w:textAlignment w:val="center"/>
              <w:rPr>
                <w:rFonts w:eastAsia="仿宋"/>
                <w:b/>
                <w:kern w:val="0"/>
                <w:sz w:val="24"/>
                <w:highlight w:val="none"/>
              </w:rPr>
            </w:pPr>
            <w:r>
              <w:rPr>
                <w:rFonts w:hint="eastAsia" w:eastAsia="仿宋"/>
                <w:b/>
                <w:kern w:val="0"/>
                <w:sz w:val="24"/>
                <w:highlight w:val="none"/>
              </w:rPr>
              <w:t>业绩值</w:t>
            </w:r>
          </w:p>
        </w:tc>
      </w:tr>
      <w:tr w14:paraId="15DA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526A97">
            <w:pPr>
              <w:widowControl/>
              <w:snapToGrid w:val="0"/>
              <w:jc w:val="center"/>
              <w:textAlignment w:val="center"/>
              <w:rPr>
                <w:rFonts w:eastAsia="仿宋"/>
                <w:kern w:val="0"/>
                <w:sz w:val="24"/>
                <w:highlight w:val="none"/>
              </w:rPr>
            </w:pPr>
            <w:r>
              <w:rPr>
                <w:rFonts w:eastAsia="仿宋"/>
                <w:kern w:val="0"/>
                <w:sz w:val="24"/>
                <w:highlight w:val="none"/>
              </w:rPr>
              <w:t>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9CFED7C">
            <w:pPr>
              <w:widowControl/>
              <w:snapToGrid w:val="0"/>
              <w:spacing w:line="320" w:lineRule="exact"/>
              <w:jc w:val="center"/>
              <w:textAlignment w:val="center"/>
              <w:rPr>
                <w:rFonts w:eastAsia="仿宋"/>
                <w:sz w:val="24"/>
                <w:highlight w:val="none"/>
              </w:rPr>
            </w:pPr>
            <w:r>
              <w:rPr>
                <w:rFonts w:eastAsia="仿宋"/>
                <w:kern w:val="0"/>
                <w:sz w:val="24"/>
                <w:highlight w:val="none"/>
              </w:rPr>
              <w:t>T</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8D68497">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国家最高科学技术奖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8A966D3">
            <w:pPr>
              <w:widowControl/>
              <w:spacing w:line="320" w:lineRule="exact"/>
              <w:jc w:val="center"/>
              <w:textAlignment w:val="center"/>
              <w:rPr>
                <w:rFonts w:eastAsia="仿宋"/>
                <w:sz w:val="24"/>
                <w:highlight w:val="none"/>
              </w:rPr>
            </w:pPr>
            <w:r>
              <w:rPr>
                <w:rFonts w:eastAsia="仿宋"/>
                <w:sz w:val="24"/>
                <w:highlight w:val="none"/>
              </w:rPr>
              <w:t>50000</w:t>
            </w:r>
          </w:p>
        </w:tc>
      </w:tr>
      <w:tr w14:paraId="03E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F82722F">
            <w:pPr>
              <w:widowControl/>
              <w:snapToGrid w:val="0"/>
              <w:jc w:val="center"/>
              <w:textAlignment w:val="center"/>
              <w:rPr>
                <w:rFonts w:eastAsia="仿宋"/>
                <w:kern w:val="0"/>
                <w:sz w:val="24"/>
                <w:highlight w:val="none"/>
              </w:rPr>
            </w:pPr>
            <w:r>
              <w:rPr>
                <w:rFonts w:eastAsia="仿宋"/>
                <w:kern w:val="0"/>
                <w:sz w:val="24"/>
                <w:highlight w:val="none"/>
              </w:rPr>
              <w:t>2</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636FA8">
            <w:pPr>
              <w:widowControl/>
              <w:snapToGrid w:val="0"/>
              <w:spacing w:line="320" w:lineRule="exact"/>
              <w:jc w:val="center"/>
              <w:textAlignment w:val="center"/>
              <w:rPr>
                <w:rFonts w:eastAsia="仿宋"/>
                <w:kern w:val="0"/>
                <w:sz w:val="24"/>
                <w:highlight w:val="none"/>
              </w:rPr>
            </w:pPr>
            <w:r>
              <w:rPr>
                <w:rFonts w:eastAsia="仿宋"/>
                <w:kern w:val="0"/>
                <w:sz w:val="24"/>
                <w:highlight w:val="none"/>
              </w:rPr>
              <w:t>A</w:t>
            </w:r>
            <w:r>
              <w:rPr>
                <w:rStyle w:val="85"/>
                <w:rFonts w:hint="default" w:eastAsia="仿宋"/>
                <w:color w:val="auto"/>
                <w:highlight w:val="none"/>
              </w:rPr>
              <w:t>1</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BF602A">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国家科技“三大奖”特等奖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D906D2">
            <w:pPr>
              <w:widowControl/>
              <w:spacing w:line="320" w:lineRule="exact"/>
              <w:jc w:val="center"/>
              <w:textAlignment w:val="center"/>
              <w:rPr>
                <w:rFonts w:eastAsia="仿宋"/>
                <w:kern w:val="0"/>
                <w:sz w:val="24"/>
                <w:highlight w:val="none"/>
              </w:rPr>
            </w:pPr>
            <w:r>
              <w:rPr>
                <w:rFonts w:eastAsia="仿宋"/>
                <w:kern w:val="0"/>
                <w:sz w:val="24"/>
                <w:highlight w:val="none"/>
              </w:rPr>
              <w:t>30000</w:t>
            </w:r>
          </w:p>
        </w:tc>
      </w:tr>
      <w:tr w14:paraId="5D03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2F785FC">
            <w:pPr>
              <w:widowControl/>
              <w:snapToGrid w:val="0"/>
              <w:jc w:val="center"/>
              <w:textAlignment w:val="center"/>
              <w:rPr>
                <w:rFonts w:eastAsia="仿宋"/>
                <w:kern w:val="0"/>
                <w:sz w:val="24"/>
                <w:highlight w:val="none"/>
              </w:rPr>
            </w:pPr>
            <w:r>
              <w:rPr>
                <w:rFonts w:eastAsia="仿宋"/>
                <w:kern w:val="0"/>
                <w:sz w:val="24"/>
                <w:highlight w:val="none"/>
              </w:rPr>
              <w:t>3</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CDC11C0">
            <w:pPr>
              <w:widowControl/>
              <w:spacing w:line="320" w:lineRule="exact"/>
              <w:jc w:val="center"/>
              <w:textAlignment w:val="center"/>
              <w:rPr>
                <w:rFonts w:eastAsia="仿宋"/>
                <w:sz w:val="24"/>
                <w:highlight w:val="none"/>
              </w:rPr>
            </w:pPr>
            <w:r>
              <w:rPr>
                <w:rFonts w:eastAsia="仿宋"/>
                <w:kern w:val="0"/>
                <w:sz w:val="24"/>
                <w:highlight w:val="none"/>
              </w:rPr>
              <w:t>A</w:t>
            </w:r>
            <w:r>
              <w:rPr>
                <w:rStyle w:val="85"/>
                <w:rFonts w:hint="default" w:eastAsia="仿宋"/>
                <w:color w:val="auto"/>
                <w:highlight w:val="none"/>
              </w:rPr>
              <w:t>2</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A1E099">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国家科技“三大奖”一等奖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320C00">
            <w:pPr>
              <w:widowControl/>
              <w:spacing w:line="320" w:lineRule="exact"/>
              <w:jc w:val="center"/>
              <w:textAlignment w:val="center"/>
              <w:rPr>
                <w:rFonts w:eastAsia="仿宋"/>
                <w:sz w:val="24"/>
                <w:highlight w:val="none"/>
              </w:rPr>
            </w:pPr>
            <w:r>
              <w:rPr>
                <w:rFonts w:eastAsia="仿宋"/>
                <w:sz w:val="24"/>
                <w:highlight w:val="none"/>
              </w:rPr>
              <w:t>20000</w:t>
            </w:r>
          </w:p>
        </w:tc>
      </w:tr>
      <w:tr w14:paraId="1E31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B38D8B0">
            <w:pPr>
              <w:widowControl/>
              <w:snapToGrid w:val="0"/>
              <w:jc w:val="center"/>
              <w:textAlignment w:val="center"/>
              <w:rPr>
                <w:rFonts w:eastAsia="仿宋"/>
                <w:kern w:val="0"/>
                <w:sz w:val="24"/>
                <w:highlight w:val="none"/>
              </w:rPr>
            </w:pPr>
            <w:r>
              <w:rPr>
                <w:rFonts w:eastAsia="仿宋"/>
                <w:kern w:val="0"/>
                <w:sz w:val="24"/>
                <w:highlight w:val="none"/>
              </w:rPr>
              <w:t>4</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EDDB680">
            <w:pPr>
              <w:widowControl/>
              <w:spacing w:line="320" w:lineRule="exact"/>
              <w:jc w:val="center"/>
              <w:textAlignment w:val="center"/>
              <w:rPr>
                <w:rFonts w:eastAsia="仿宋"/>
                <w:sz w:val="24"/>
                <w:highlight w:val="none"/>
              </w:rPr>
            </w:pPr>
            <w:r>
              <w:rPr>
                <w:rFonts w:eastAsia="仿宋"/>
                <w:kern w:val="0"/>
                <w:sz w:val="24"/>
                <w:highlight w:val="none"/>
              </w:rPr>
              <w:t>A3</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AF08D2">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国家科技“三大奖”二等奖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7F21C3B">
            <w:pPr>
              <w:widowControl/>
              <w:spacing w:line="320" w:lineRule="exact"/>
              <w:jc w:val="center"/>
              <w:textAlignment w:val="center"/>
              <w:rPr>
                <w:rFonts w:eastAsia="仿宋"/>
                <w:sz w:val="24"/>
                <w:highlight w:val="none"/>
              </w:rPr>
            </w:pPr>
            <w:r>
              <w:rPr>
                <w:rFonts w:eastAsia="仿宋"/>
                <w:sz w:val="24"/>
                <w:highlight w:val="none"/>
              </w:rPr>
              <w:t>10000</w:t>
            </w:r>
          </w:p>
        </w:tc>
      </w:tr>
      <w:tr w14:paraId="3EB0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CE837B">
            <w:pPr>
              <w:widowControl/>
              <w:snapToGrid w:val="0"/>
              <w:jc w:val="center"/>
              <w:textAlignment w:val="center"/>
              <w:rPr>
                <w:rFonts w:eastAsia="仿宋"/>
                <w:kern w:val="0"/>
                <w:sz w:val="24"/>
                <w:highlight w:val="none"/>
              </w:rPr>
            </w:pPr>
            <w:r>
              <w:rPr>
                <w:rFonts w:eastAsia="仿宋"/>
                <w:kern w:val="0"/>
                <w:sz w:val="24"/>
                <w:highlight w:val="none"/>
              </w:rPr>
              <w:t>5</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C970536">
            <w:pPr>
              <w:widowControl/>
              <w:spacing w:line="320" w:lineRule="exact"/>
              <w:jc w:val="center"/>
              <w:textAlignment w:val="center"/>
              <w:rPr>
                <w:rFonts w:eastAsia="仿宋"/>
                <w:sz w:val="24"/>
                <w:highlight w:val="none"/>
              </w:rPr>
            </w:pPr>
            <w:r>
              <w:rPr>
                <w:rFonts w:eastAsia="仿宋"/>
                <w:kern w:val="0"/>
                <w:sz w:val="24"/>
                <w:highlight w:val="none"/>
              </w:rPr>
              <w:t>B1</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AFC874">
            <w:pPr>
              <w:snapToGrid w:val="0"/>
              <w:spacing w:line="380" w:lineRule="exact"/>
              <w:jc w:val="left"/>
              <w:textAlignment w:val="center"/>
              <w:rPr>
                <w:rFonts w:eastAsia="仿宋"/>
                <w:kern w:val="0"/>
                <w:sz w:val="24"/>
                <w:highlight w:val="none"/>
              </w:rPr>
            </w:pPr>
            <w:r>
              <w:rPr>
                <w:rFonts w:hint="eastAsia" w:eastAsia="仿宋"/>
                <w:kern w:val="0"/>
                <w:sz w:val="24"/>
                <w:highlight w:val="none"/>
              </w:rPr>
              <w:t>教育部科技“三大奖”特等奖、国家国防科技（含技术发明、科学技术进步）奖特等奖、军队科技进步特等奖、省科技“三大奖”特等奖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AA9C9D4">
            <w:pPr>
              <w:widowControl/>
              <w:spacing w:line="320" w:lineRule="exact"/>
              <w:jc w:val="center"/>
              <w:textAlignment w:val="center"/>
              <w:rPr>
                <w:rFonts w:eastAsia="仿宋"/>
                <w:sz w:val="24"/>
                <w:highlight w:val="none"/>
              </w:rPr>
            </w:pPr>
            <w:r>
              <w:rPr>
                <w:rFonts w:eastAsia="仿宋"/>
                <w:sz w:val="24"/>
                <w:highlight w:val="none"/>
              </w:rPr>
              <w:t>8000</w:t>
            </w:r>
          </w:p>
        </w:tc>
      </w:tr>
      <w:tr w14:paraId="39C3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CF801C">
            <w:pPr>
              <w:widowControl/>
              <w:snapToGrid w:val="0"/>
              <w:jc w:val="center"/>
              <w:textAlignment w:val="center"/>
              <w:rPr>
                <w:rFonts w:eastAsia="仿宋"/>
                <w:kern w:val="0"/>
                <w:sz w:val="24"/>
                <w:highlight w:val="none"/>
              </w:rPr>
            </w:pPr>
            <w:r>
              <w:rPr>
                <w:rFonts w:eastAsia="仿宋"/>
                <w:kern w:val="0"/>
                <w:sz w:val="24"/>
                <w:highlight w:val="none"/>
              </w:rPr>
              <w:t>6</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7270BE">
            <w:pPr>
              <w:widowControl/>
              <w:jc w:val="center"/>
              <w:textAlignment w:val="center"/>
              <w:rPr>
                <w:rFonts w:eastAsia="仿宋"/>
                <w:kern w:val="0"/>
                <w:sz w:val="24"/>
                <w:highlight w:val="none"/>
              </w:rPr>
            </w:pPr>
            <w:r>
              <w:rPr>
                <w:rFonts w:eastAsia="仿宋"/>
                <w:kern w:val="0"/>
                <w:sz w:val="24"/>
                <w:highlight w:val="none"/>
              </w:rPr>
              <w:t>B2</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5BCFD5">
            <w:pPr>
              <w:snapToGrid w:val="0"/>
              <w:spacing w:line="380" w:lineRule="exact"/>
              <w:jc w:val="left"/>
              <w:textAlignment w:val="center"/>
              <w:rPr>
                <w:rFonts w:eastAsia="仿宋"/>
                <w:kern w:val="0"/>
                <w:sz w:val="24"/>
                <w:highlight w:val="none"/>
              </w:rPr>
            </w:pPr>
            <w:r>
              <w:rPr>
                <w:rFonts w:hint="eastAsia" w:eastAsia="仿宋"/>
                <w:kern w:val="0"/>
                <w:sz w:val="24"/>
                <w:highlight w:val="none"/>
              </w:rPr>
              <w:t>教育部科技“三大奖”一等奖、国家国防科技奖一等奖、军队科技进步一等奖、省科技“三大奖”一等奖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C412209">
            <w:pPr>
              <w:widowControl/>
              <w:jc w:val="center"/>
              <w:textAlignment w:val="center"/>
              <w:rPr>
                <w:rFonts w:eastAsia="仿宋"/>
                <w:sz w:val="24"/>
                <w:highlight w:val="none"/>
              </w:rPr>
            </w:pPr>
            <w:r>
              <w:rPr>
                <w:rFonts w:eastAsia="仿宋"/>
                <w:sz w:val="24"/>
                <w:highlight w:val="none"/>
              </w:rPr>
              <w:t>5000</w:t>
            </w:r>
          </w:p>
        </w:tc>
      </w:tr>
      <w:tr w14:paraId="56CD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CE1022">
            <w:pPr>
              <w:widowControl/>
              <w:snapToGrid w:val="0"/>
              <w:jc w:val="center"/>
              <w:textAlignment w:val="center"/>
              <w:rPr>
                <w:rFonts w:eastAsia="仿宋"/>
                <w:kern w:val="0"/>
                <w:sz w:val="24"/>
                <w:highlight w:val="none"/>
              </w:rPr>
            </w:pPr>
            <w:r>
              <w:rPr>
                <w:rFonts w:eastAsia="仿宋"/>
                <w:kern w:val="0"/>
                <w:sz w:val="24"/>
                <w:highlight w:val="none"/>
              </w:rPr>
              <w:t>7</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4DA245">
            <w:pPr>
              <w:widowControl/>
              <w:jc w:val="center"/>
              <w:textAlignment w:val="center"/>
              <w:rPr>
                <w:rFonts w:eastAsia="仿宋"/>
                <w:kern w:val="0"/>
                <w:sz w:val="24"/>
                <w:highlight w:val="none"/>
              </w:rPr>
            </w:pPr>
            <w:r>
              <w:rPr>
                <w:rFonts w:eastAsia="仿宋"/>
                <w:kern w:val="0"/>
                <w:sz w:val="24"/>
                <w:highlight w:val="none"/>
              </w:rPr>
              <w:t>B3</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571A92">
            <w:pPr>
              <w:snapToGrid w:val="0"/>
              <w:spacing w:line="380" w:lineRule="exact"/>
              <w:jc w:val="left"/>
              <w:textAlignment w:val="center"/>
              <w:rPr>
                <w:rFonts w:eastAsia="仿宋"/>
                <w:kern w:val="0"/>
                <w:sz w:val="24"/>
                <w:highlight w:val="none"/>
              </w:rPr>
            </w:pPr>
            <w:r>
              <w:rPr>
                <w:rFonts w:hint="eastAsia" w:eastAsia="仿宋"/>
                <w:kern w:val="0"/>
                <w:sz w:val="24"/>
                <w:highlight w:val="none"/>
              </w:rPr>
              <w:t>教育部科技“三大奖”二等奖、国家国防科技奖二等奖、军队科技进步二等奖、省科技“三大奖”二等奖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A2FCED">
            <w:pPr>
              <w:widowControl/>
              <w:jc w:val="center"/>
              <w:textAlignment w:val="center"/>
              <w:rPr>
                <w:rFonts w:eastAsia="仿宋"/>
                <w:sz w:val="24"/>
                <w:highlight w:val="none"/>
              </w:rPr>
            </w:pPr>
            <w:r>
              <w:rPr>
                <w:rFonts w:eastAsia="仿宋"/>
                <w:sz w:val="24"/>
                <w:highlight w:val="none"/>
              </w:rPr>
              <w:t>2000</w:t>
            </w:r>
          </w:p>
        </w:tc>
      </w:tr>
      <w:tr w14:paraId="5C3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EB2C83">
            <w:pPr>
              <w:widowControl/>
              <w:snapToGrid w:val="0"/>
              <w:jc w:val="center"/>
              <w:textAlignment w:val="center"/>
              <w:rPr>
                <w:rFonts w:eastAsia="仿宋"/>
                <w:kern w:val="0"/>
                <w:sz w:val="24"/>
                <w:highlight w:val="none"/>
              </w:rPr>
            </w:pPr>
            <w:r>
              <w:rPr>
                <w:rFonts w:eastAsia="仿宋"/>
                <w:kern w:val="0"/>
                <w:sz w:val="24"/>
                <w:highlight w:val="none"/>
              </w:rPr>
              <w:t>8</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17623A">
            <w:pPr>
              <w:widowControl/>
              <w:jc w:val="center"/>
              <w:textAlignment w:val="center"/>
              <w:rPr>
                <w:rFonts w:eastAsia="仿宋"/>
                <w:kern w:val="0"/>
                <w:sz w:val="24"/>
                <w:highlight w:val="none"/>
              </w:rPr>
            </w:pPr>
            <w:r>
              <w:rPr>
                <w:rFonts w:eastAsia="仿宋"/>
                <w:kern w:val="0"/>
                <w:sz w:val="24"/>
                <w:highlight w:val="none"/>
              </w:rPr>
              <w:t>B4</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200D3B">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国家国防科技奖三等奖、军队科技进步三等奖、省科技“三大奖”三等奖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A8792E">
            <w:pPr>
              <w:widowControl/>
              <w:jc w:val="center"/>
              <w:textAlignment w:val="center"/>
              <w:rPr>
                <w:rFonts w:eastAsia="仿宋"/>
                <w:sz w:val="24"/>
                <w:highlight w:val="none"/>
              </w:rPr>
            </w:pPr>
            <w:r>
              <w:rPr>
                <w:rFonts w:eastAsia="仿宋"/>
                <w:sz w:val="24"/>
                <w:highlight w:val="none"/>
              </w:rPr>
              <w:t>1000</w:t>
            </w:r>
          </w:p>
        </w:tc>
      </w:tr>
      <w:tr w14:paraId="1823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7BFC14">
            <w:pPr>
              <w:widowControl/>
              <w:snapToGrid w:val="0"/>
              <w:jc w:val="center"/>
              <w:textAlignment w:val="center"/>
              <w:rPr>
                <w:rFonts w:eastAsia="仿宋"/>
                <w:kern w:val="0"/>
                <w:sz w:val="24"/>
                <w:highlight w:val="none"/>
              </w:rPr>
            </w:pPr>
            <w:r>
              <w:rPr>
                <w:rFonts w:eastAsia="仿宋"/>
                <w:kern w:val="0"/>
                <w:sz w:val="24"/>
                <w:highlight w:val="none"/>
              </w:rPr>
              <w:t>9</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E825751">
            <w:pPr>
              <w:widowControl/>
              <w:snapToGrid w:val="0"/>
              <w:jc w:val="center"/>
              <w:textAlignment w:val="center"/>
              <w:rPr>
                <w:rFonts w:eastAsia="仿宋"/>
                <w:sz w:val="24"/>
                <w:highlight w:val="none"/>
              </w:rPr>
            </w:pPr>
            <w:r>
              <w:rPr>
                <w:rFonts w:eastAsia="仿宋"/>
                <w:sz w:val="24"/>
                <w:highlight w:val="none"/>
              </w:rPr>
              <w:t>C1</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5CA647">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国家科技部准予登记的社会力量（不含教育部）设立的科学技术奖一等奖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63C258">
            <w:pPr>
              <w:snapToGrid w:val="0"/>
              <w:jc w:val="center"/>
              <w:rPr>
                <w:rFonts w:eastAsia="仿宋"/>
                <w:sz w:val="24"/>
                <w:highlight w:val="none"/>
              </w:rPr>
            </w:pPr>
            <w:r>
              <w:rPr>
                <w:rFonts w:eastAsia="仿宋"/>
                <w:sz w:val="24"/>
                <w:highlight w:val="none"/>
              </w:rPr>
              <w:t>500</w:t>
            </w:r>
          </w:p>
        </w:tc>
      </w:tr>
      <w:tr w14:paraId="5225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48BEA1">
            <w:pPr>
              <w:widowControl/>
              <w:snapToGrid w:val="0"/>
              <w:jc w:val="center"/>
              <w:textAlignment w:val="center"/>
              <w:rPr>
                <w:rFonts w:eastAsia="仿宋"/>
                <w:kern w:val="0"/>
                <w:sz w:val="24"/>
                <w:highlight w:val="none"/>
              </w:rPr>
            </w:pPr>
            <w:r>
              <w:rPr>
                <w:rFonts w:eastAsia="仿宋"/>
                <w:kern w:val="0"/>
                <w:sz w:val="24"/>
                <w:highlight w:val="none"/>
              </w:rPr>
              <w:t>10</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EC5EC9E">
            <w:pPr>
              <w:widowControl/>
              <w:snapToGrid w:val="0"/>
              <w:jc w:val="center"/>
              <w:textAlignment w:val="center"/>
              <w:rPr>
                <w:rFonts w:eastAsia="仿宋"/>
                <w:sz w:val="24"/>
                <w:highlight w:val="none"/>
              </w:rPr>
            </w:pPr>
            <w:r>
              <w:rPr>
                <w:rFonts w:eastAsia="仿宋"/>
                <w:kern w:val="0"/>
                <w:sz w:val="24"/>
                <w:highlight w:val="none"/>
              </w:rPr>
              <w:t>C2</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136A34">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国家科技部准予登记的社会力量（不含教育部）设立的科学技术奖二等奖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DE09A9">
            <w:pPr>
              <w:snapToGrid w:val="0"/>
              <w:jc w:val="center"/>
              <w:rPr>
                <w:rFonts w:eastAsia="仿宋"/>
                <w:sz w:val="24"/>
                <w:highlight w:val="none"/>
              </w:rPr>
            </w:pPr>
            <w:r>
              <w:rPr>
                <w:rFonts w:eastAsia="仿宋"/>
                <w:sz w:val="24"/>
                <w:highlight w:val="none"/>
              </w:rPr>
              <w:t>200</w:t>
            </w:r>
          </w:p>
        </w:tc>
      </w:tr>
      <w:tr w14:paraId="75B0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A5871E">
            <w:pPr>
              <w:widowControl/>
              <w:snapToGrid w:val="0"/>
              <w:jc w:val="center"/>
              <w:textAlignment w:val="center"/>
              <w:rPr>
                <w:rFonts w:eastAsia="仿宋"/>
                <w:kern w:val="0"/>
                <w:sz w:val="24"/>
                <w:highlight w:val="none"/>
              </w:rPr>
            </w:pPr>
            <w:r>
              <w:rPr>
                <w:rFonts w:eastAsia="仿宋"/>
                <w:kern w:val="0"/>
                <w:sz w:val="24"/>
                <w:highlight w:val="none"/>
              </w:rPr>
              <w:t>11</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3D8694">
            <w:pPr>
              <w:widowControl/>
              <w:snapToGrid w:val="0"/>
              <w:jc w:val="center"/>
              <w:textAlignment w:val="center"/>
              <w:rPr>
                <w:rFonts w:eastAsia="仿宋"/>
                <w:sz w:val="24"/>
                <w:highlight w:val="none"/>
              </w:rPr>
            </w:pPr>
            <w:r>
              <w:rPr>
                <w:rFonts w:eastAsia="仿宋"/>
                <w:kern w:val="0"/>
                <w:sz w:val="24"/>
                <w:highlight w:val="none"/>
              </w:rPr>
              <w:t>C3</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60BF33">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国家科技部准予登记的社会力量（不含教育部）设立的科学技术奖三等奖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393BC6E">
            <w:pPr>
              <w:snapToGrid w:val="0"/>
              <w:jc w:val="center"/>
              <w:rPr>
                <w:rFonts w:eastAsia="仿宋"/>
                <w:sz w:val="24"/>
                <w:highlight w:val="none"/>
              </w:rPr>
            </w:pPr>
            <w:r>
              <w:rPr>
                <w:rFonts w:eastAsia="仿宋"/>
                <w:sz w:val="24"/>
                <w:highlight w:val="none"/>
              </w:rPr>
              <w:t>100</w:t>
            </w:r>
          </w:p>
        </w:tc>
      </w:tr>
      <w:tr w14:paraId="4340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FDAF996">
            <w:pPr>
              <w:widowControl/>
              <w:snapToGrid w:val="0"/>
              <w:jc w:val="center"/>
              <w:textAlignment w:val="center"/>
              <w:rPr>
                <w:rFonts w:eastAsia="仿宋"/>
                <w:kern w:val="0"/>
                <w:sz w:val="24"/>
                <w:highlight w:val="none"/>
              </w:rPr>
            </w:pPr>
            <w:r>
              <w:rPr>
                <w:rFonts w:eastAsia="仿宋"/>
                <w:kern w:val="0"/>
                <w:sz w:val="24"/>
                <w:highlight w:val="none"/>
              </w:rPr>
              <w:t>12</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A59E78">
            <w:pPr>
              <w:widowControl/>
              <w:snapToGrid w:val="0"/>
              <w:jc w:val="center"/>
              <w:textAlignment w:val="center"/>
              <w:rPr>
                <w:rFonts w:eastAsia="仿宋"/>
                <w:sz w:val="24"/>
                <w:highlight w:val="none"/>
              </w:rPr>
            </w:pPr>
            <w:r>
              <w:rPr>
                <w:rFonts w:eastAsia="仿宋"/>
                <w:sz w:val="24"/>
                <w:highlight w:val="none"/>
              </w:rPr>
              <w:t>D1</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BD5D87">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市厅级成果奖一等奖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5B9C828">
            <w:pPr>
              <w:snapToGrid w:val="0"/>
              <w:jc w:val="center"/>
              <w:rPr>
                <w:rFonts w:eastAsia="仿宋"/>
                <w:sz w:val="24"/>
                <w:highlight w:val="none"/>
              </w:rPr>
            </w:pPr>
            <w:r>
              <w:rPr>
                <w:rFonts w:eastAsia="仿宋"/>
                <w:sz w:val="24"/>
                <w:highlight w:val="none"/>
              </w:rPr>
              <w:t>300</w:t>
            </w:r>
          </w:p>
        </w:tc>
      </w:tr>
      <w:tr w14:paraId="3029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76DA908">
            <w:pPr>
              <w:widowControl/>
              <w:snapToGrid w:val="0"/>
              <w:jc w:val="center"/>
              <w:textAlignment w:val="center"/>
              <w:rPr>
                <w:rFonts w:eastAsia="仿宋"/>
                <w:kern w:val="0"/>
                <w:sz w:val="24"/>
                <w:highlight w:val="none"/>
              </w:rPr>
            </w:pPr>
            <w:r>
              <w:rPr>
                <w:rFonts w:eastAsia="仿宋"/>
                <w:kern w:val="0"/>
                <w:sz w:val="24"/>
                <w:highlight w:val="none"/>
              </w:rPr>
              <w:t>13</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FA4636">
            <w:pPr>
              <w:widowControl/>
              <w:snapToGrid w:val="0"/>
              <w:jc w:val="center"/>
              <w:textAlignment w:val="center"/>
              <w:rPr>
                <w:rFonts w:eastAsia="仿宋"/>
                <w:sz w:val="24"/>
                <w:highlight w:val="none"/>
              </w:rPr>
            </w:pPr>
            <w:r>
              <w:rPr>
                <w:rFonts w:eastAsia="仿宋"/>
                <w:sz w:val="24"/>
                <w:highlight w:val="none"/>
              </w:rPr>
              <w:t>D2</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646932">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市厅级成果奖二等奖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7248C5D">
            <w:pPr>
              <w:snapToGrid w:val="0"/>
              <w:jc w:val="center"/>
              <w:rPr>
                <w:rFonts w:eastAsia="仿宋"/>
                <w:sz w:val="24"/>
                <w:highlight w:val="none"/>
              </w:rPr>
            </w:pPr>
            <w:r>
              <w:rPr>
                <w:rFonts w:eastAsia="仿宋"/>
                <w:sz w:val="24"/>
                <w:highlight w:val="none"/>
              </w:rPr>
              <w:t>200</w:t>
            </w:r>
          </w:p>
        </w:tc>
      </w:tr>
      <w:tr w14:paraId="2116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8E63B3F">
            <w:pPr>
              <w:widowControl/>
              <w:snapToGrid w:val="0"/>
              <w:jc w:val="center"/>
              <w:textAlignment w:val="center"/>
              <w:rPr>
                <w:rFonts w:eastAsia="仿宋"/>
                <w:kern w:val="0"/>
                <w:sz w:val="24"/>
                <w:highlight w:val="none"/>
              </w:rPr>
            </w:pPr>
            <w:r>
              <w:rPr>
                <w:rFonts w:eastAsia="仿宋"/>
                <w:kern w:val="0"/>
                <w:sz w:val="24"/>
                <w:highlight w:val="none"/>
              </w:rPr>
              <w:t>14</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7BAE30">
            <w:pPr>
              <w:widowControl/>
              <w:snapToGrid w:val="0"/>
              <w:jc w:val="center"/>
              <w:textAlignment w:val="center"/>
              <w:rPr>
                <w:rFonts w:eastAsia="仿宋"/>
                <w:sz w:val="24"/>
                <w:highlight w:val="none"/>
              </w:rPr>
            </w:pPr>
            <w:r>
              <w:rPr>
                <w:rFonts w:eastAsia="仿宋"/>
                <w:sz w:val="24"/>
                <w:highlight w:val="none"/>
              </w:rPr>
              <w:t>D3</w:t>
            </w:r>
          </w:p>
        </w:tc>
        <w:tc>
          <w:tcPr>
            <w:tcW w:w="599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D63A28">
            <w:pPr>
              <w:widowControl/>
              <w:snapToGrid w:val="0"/>
              <w:spacing w:line="380" w:lineRule="exact"/>
              <w:jc w:val="left"/>
              <w:textAlignment w:val="center"/>
              <w:rPr>
                <w:rFonts w:eastAsia="仿宋"/>
                <w:kern w:val="0"/>
                <w:sz w:val="24"/>
                <w:highlight w:val="none"/>
              </w:rPr>
            </w:pPr>
            <w:r>
              <w:rPr>
                <w:rFonts w:hint="eastAsia" w:eastAsia="仿宋"/>
                <w:kern w:val="0"/>
                <w:sz w:val="24"/>
                <w:highlight w:val="none"/>
              </w:rPr>
              <w:t>市厅级成果奖三等奖</w:t>
            </w:r>
          </w:p>
        </w:tc>
        <w:tc>
          <w:tcPr>
            <w:tcW w:w="128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781FEC1">
            <w:pPr>
              <w:snapToGrid w:val="0"/>
              <w:jc w:val="center"/>
              <w:rPr>
                <w:rFonts w:eastAsia="仿宋"/>
                <w:sz w:val="24"/>
                <w:highlight w:val="none"/>
              </w:rPr>
            </w:pPr>
            <w:r>
              <w:rPr>
                <w:rFonts w:eastAsia="仿宋"/>
                <w:sz w:val="24"/>
                <w:highlight w:val="none"/>
              </w:rPr>
              <w:t>100</w:t>
            </w:r>
          </w:p>
        </w:tc>
      </w:tr>
    </w:tbl>
    <w:p w14:paraId="07921699">
      <w:pPr>
        <w:widowControl/>
        <w:snapToGrid w:val="0"/>
        <w:jc w:val="center"/>
        <w:textAlignment w:val="center"/>
        <w:rPr>
          <w:rFonts w:ascii="仿宋" w:hAnsi="仿宋" w:eastAsia="仿宋"/>
          <w:bCs/>
          <w:sz w:val="28"/>
          <w:szCs w:val="28"/>
          <w:highlight w:val="none"/>
        </w:rPr>
      </w:pPr>
    </w:p>
    <w:p w14:paraId="0A79A881">
      <w:pPr>
        <w:widowControl/>
        <w:snapToGrid w:val="0"/>
        <w:ind w:firstLine="640" w:firstLineChars="200"/>
        <w:jc w:val="left"/>
        <w:textAlignment w:val="center"/>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6</w:t>
      </w:r>
      <w:r>
        <w:rPr>
          <w:rFonts w:hint="eastAsia" w:ascii="仿宋" w:hAnsi="仿宋" w:eastAsia="仿宋"/>
          <w:sz w:val="32"/>
          <w:szCs w:val="32"/>
          <w:highlight w:val="none"/>
        </w:rPr>
        <w:t>：科技成果奖</w:t>
      </w:r>
      <w:r>
        <w:rPr>
          <w:rFonts w:hint="eastAsia" w:eastAsia="仿宋"/>
          <w:kern w:val="0"/>
          <w:sz w:val="24"/>
          <w:highlight w:val="none"/>
        </w:rPr>
        <w:t>（</w:t>
      </w:r>
      <w:r>
        <w:rPr>
          <w:rFonts w:hint="eastAsia" w:ascii="仿宋" w:hAnsi="仿宋" w:eastAsia="仿宋"/>
          <w:sz w:val="32"/>
          <w:szCs w:val="32"/>
          <w:highlight w:val="none"/>
        </w:rPr>
        <w:t>人文社科类）业绩值标准</w:t>
      </w:r>
    </w:p>
    <w:tbl>
      <w:tblPr>
        <w:tblStyle w:val="22"/>
        <w:tblW w:w="8789" w:type="dxa"/>
        <w:jc w:val="center"/>
        <w:tblLayout w:type="fixed"/>
        <w:tblCellMar>
          <w:top w:w="15" w:type="dxa"/>
          <w:left w:w="15" w:type="dxa"/>
          <w:bottom w:w="15" w:type="dxa"/>
          <w:right w:w="15" w:type="dxa"/>
        </w:tblCellMar>
      </w:tblPr>
      <w:tblGrid>
        <w:gridCol w:w="645"/>
        <w:gridCol w:w="907"/>
        <w:gridCol w:w="5956"/>
        <w:gridCol w:w="1281"/>
      </w:tblGrid>
      <w:tr w14:paraId="5C909224">
        <w:tblPrEx>
          <w:tblCellMar>
            <w:top w:w="15" w:type="dxa"/>
            <w:left w:w="15" w:type="dxa"/>
            <w:bottom w:w="15" w:type="dxa"/>
            <w:right w:w="15" w:type="dxa"/>
          </w:tblCellMar>
        </w:tblPrEx>
        <w:trPr>
          <w:trHeight w:val="536"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784203D3">
            <w:pPr>
              <w:widowControl/>
              <w:spacing w:line="280" w:lineRule="exact"/>
              <w:jc w:val="center"/>
              <w:textAlignment w:val="center"/>
              <w:rPr>
                <w:rFonts w:hAnsi="仿宋" w:eastAsia="仿宋"/>
                <w:b/>
                <w:kern w:val="0"/>
                <w:sz w:val="24"/>
                <w:highlight w:val="none"/>
              </w:rPr>
            </w:pPr>
            <w:r>
              <w:rPr>
                <w:rFonts w:hint="eastAsia" w:hAnsi="仿宋" w:eastAsia="仿宋"/>
                <w:b/>
                <w:kern w:val="0"/>
                <w:sz w:val="24"/>
                <w:highlight w:val="none"/>
              </w:rPr>
              <w:t>序号</w:t>
            </w:r>
          </w:p>
        </w:tc>
        <w:tc>
          <w:tcPr>
            <w:tcW w:w="907" w:type="dxa"/>
            <w:tcBorders>
              <w:top w:val="single" w:color="000000" w:sz="4" w:space="0"/>
              <w:left w:val="single" w:color="000000" w:sz="4" w:space="0"/>
              <w:bottom w:val="single" w:color="000000" w:sz="4" w:space="0"/>
              <w:right w:val="single" w:color="000000" w:sz="4" w:space="0"/>
            </w:tcBorders>
            <w:vAlign w:val="center"/>
          </w:tcPr>
          <w:p w14:paraId="1799A0E1">
            <w:pPr>
              <w:widowControl/>
              <w:spacing w:line="280" w:lineRule="exact"/>
              <w:jc w:val="center"/>
              <w:textAlignment w:val="center"/>
              <w:rPr>
                <w:rFonts w:eastAsia="仿宋"/>
                <w:b/>
                <w:sz w:val="24"/>
                <w:highlight w:val="none"/>
              </w:rPr>
            </w:pPr>
            <w:r>
              <w:rPr>
                <w:rFonts w:hAnsi="仿宋" w:eastAsia="仿宋"/>
                <w:b/>
                <w:kern w:val="0"/>
                <w:sz w:val="24"/>
                <w:highlight w:val="none"/>
              </w:rPr>
              <w:t>级别</w:t>
            </w:r>
          </w:p>
        </w:tc>
        <w:tc>
          <w:tcPr>
            <w:tcW w:w="5956" w:type="dxa"/>
            <w:tcBorders>
              <w:top w:val="single" w:color="000000" w:sz="4" w:space="0"/>
              <w:left w:val="single" w:color="000000" w:sz="4" w:space="0"/>
              <w:bottom w:val="single" w:color="000000" w:sz="4" w:space="0"/>
              <w:right w:val="single" w:color="000000" w:sz="4" w:space="0"/>
            </w:tcBorders>
            <w:vAlign w:val="center"/>
          </w:tcPr>
          <w:p w14:paraId="7BBD8883">
            <w:pPr>
              <w:widowControl/>
              <w:spacing w:line="280" w:lineRule="exact"/>
              <w:jc w:val="center"/>
              <w:textAlignment w:val="center"/>
              <w:rPr>
                <w:rFonts w:eastAsia="仿宋"/>
                <w:b/>
                <w:sz w:val="24"/>
                <w:highlight w:val="none"/>
              </w:rPr>
            </w:pPr>
            <w:r>
              <w:rPr>
                <w:rFonts w:hAnsi="仿宋" w:eastAsia="仿宋"/>
                <w:b/>
                <w:kern w:val="0"/>
                <w:sz w:val="24"/>
                <w:highlight w:val="none"/>
              </w:rPr>
              <w:t>奖励类别</w:t>
            </w:r>
          </w:p>
        </w:tc>
        <w:tc>
          <w:tcPr>
            <w:tcW w:w="1281" w:type="dxa"/>
            <w:tcBorders>
              <w:top w:val="single" w:color="000000" w:sz="4" w:space="0"/>
              <w:left w:val="single" w:color="000000" w:sz="4" w:space="0"/>
              <w:bottom w:val="single" w:color="000000" w:sz="4" w:space="0"/>
              <w:right w:val="single" w:color="000000" w:sz="4" w:space="0"/>
            </w:tcBorders>
            <w:vAlign w:val="center"/>
          </w:tcPr>
          <w:p w14:paraId="312B134F">
            <w:pPr>
              <w:widowControl/>
              <w:snapToGrid w:val="0"/>
              <w:spacing w:line="280" w:lineRule="exact"/>
              <w:jc w:val="center"/>
              <w:textAlignment w:val="center"/>
              <w:rPr>
                <w:rFonts w:eastAsia="仿宋"/>
                <w:b/>
                <w:kern w:val="0"/>
                <w:sz w:val="24"/>
                <w:highlight w:val="none"/>
              </w:rPr>
            </w:pPr>
            <w:r>
              <w:rPr>
                <w:rFonts w:hint="eastAsia" w:hAnsi="仿宋" w:eastAsia="仿宋"/>
                <w:b/>
                <w:kern w:val="0"/>
                <w:sz w:val="24"/>
                <w:highlight w:val="none"/>
              </w:rPr>
              <w:t>业绩值</w:t>
            </w:r>
          </w:p>
        </w:tc>
      </w:tr>
      <w:tr w14:paraId="6B8AD1FF">
        <w:tblPrEx>
          <w:tblCellMar>
            <w:top w:w="15" w:type="dxa"/>
            <w:left w:w="15" w:type="dxa"/>
            <w:bottom w:w="15" w:type="dxa"/>
            <w:right w:w="15" w:type="dxa"/>
          </w:tblCellMar>
        </w:tblPrEx>
        <w:trPr>
          <w:trHeight w:val="493"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3143641E">
            <w:pPr>
              <w:widowControl/>
              <w:snapToGrid w:val="0"/>
              <w:jc w:val="center"/>
              <w:textAlignment w:val="center"/>
              <w:rPr>
                <w:rFonts w:eastAsia="仿宋"/>
                <w:kern w:val="0"/>
                <w:sz w:val="24"/>
                <w:highlight w:val="none"/>
              </w:rPr>
            </w:pPr>
            <w:r>
              <w:rPr>
                <w:rFonts w:eastAsia="仿宋"/>
                <w:kern w:val="0"/>
                <w:sz w:val="24"/>
                <w:highlight w:val="none"/>
              </w:rPr>
              <w:t>1</w:t>
            </w:r>
          </w:p>
        </w:tc>
        <w:tc>
          <w:tcPr>
            <w:tcW w:w="907" w:type="dxa"/>
            <w:tcBorders>
              <w:top w:val="single" w:color="000000" w:sz="4" w:space="0"/>
              <w:left w:val="single" w:color="000000" w:sz="4" w:space="0"/>
              <w:bottom w:val="single" w:color="000000" w:sz="4" w:space="0"/>
              <w:right w:val="single" w:color="000000" w:sz="4" w:space="0"/>
            </w:tcBorders>
            <w:vAlign w:val="center"/>
          </w:tcPr>
          <w:p w14:paraId="0164A21A">
            <w:pPr>
              <w:widowControl/>
              <w:snapToGrid w:val="0"/>
              <w:jc w:val="center"/>
              <w:textAlignment w:val="center"/>
              <w:rPr>
                <w:rFonts w:eastAsia="仿宋"/>
                <w:sz w:val="24"/>
                <w:highlight w:val="none"/>
              </w:rPr>
            </w:pPr>
            <w:r>
              <w:rPr>
                <w:rFonts w:eastAsia="仿宋"/>
                <w:kern w:val="0"/>
                <w:sz w:val="24"/>
                <w:highlight w:val="none"/>
              </w:rPr>
              <w:t>A</w:t>
            </w:r>
            <w:r>
              <w:rPr>
                <w:rStyle w:val="85"/>
                <w:rFonts w:hint="default" w:eastAsia="仿宋"/>
                <w:color w:val="auto"/>
                <w:highlight w:val="none"/>
              </w:rPr>
              <w:t>1</w:t>
            </w:r>
          </w:p>
        </w:tc>
        <w:tc>
          <w:tcPr>
            <w:tcW w:w="5956" w:type="dxa"/>
            <w:tcBorders>
              <w:top w:val="single" w:color="000000" w:sz="4" w:space="0"/>
              <w:left w:val="single" w:color="000000" w:sz="4" w:space="0"/>
              <w:bottom w:val="single" w:color="000000" w:sz="4" w:space="0"/>
              <w:right w:val="single" w:color="000000" w:sz="4" w:space="0"/>
            </w:tcBorders>
            <w:vAlign w:val="center"/>
          </w:tcPr>
          <w:p w14:paraId="0CAB72B3">
            <w:pPr>
              <w:widowControl/>
              <w:snapToGrid w:val="0"/>
              <w:spacing w:line="380" w:lineRule="exact"/>
              <w:jc w:val="left"/>
              <w:textAlignment w:val="center"/>
              <w:rPr>
                <w:rFonts w:eastAsia="仿宋"/>
                <w:sz w:val="24"/>
                <w:highlight w:val="none"/>
              </w:rPr>
            </w:pPr>
            <w:r>
              <w:rPr>
                <w:rFonts w:hint="eastAsia" w:hAnsi="仿宋" w:eastAsia="仿宋"/>
                <w:kern w:val="0"/>
                <w:sz w:val="24"/>
                <w:highlight w:val="none"/>
              </w:rPr>
              <w:t>高等学校</w:t>
            </w:r>
            <w:r>
              <w:rPr>
                <w:rFonts w:hAnsi="仿宋" w:eastAsia="仿宋"/>
                <w:kern w:val="0"/>
                <w:sz w:val="24"/>
                <w:highlight w:val="none"/>
              </w:rPr>
              <w:t>人文社会科学研究优秀成果</w:t>
            </w:r>
            <w:r>
              <w:rPr>
                <w:rFonts w:hint="eastAsia" w:hAnsi="仿宋" w:eastAsia="仿宋"/>
                <w:kern w:val="0"/>
                <w:sz w:val="24"/>
                <w:highlight w:val="none"/>
              </w:rPr>
              <w:t>奖</w:t>
            </w:r>
            <w:r>
              <w:rPr>
                <w:rFonts w:hAnsi="仿宋" w:eastAsia="仿宋"/>
                <w:kern w:val="0"/>
                <w:sz w:val="24"/>
                <w:highlight w:val="none"/>
              </w:rPr>
              <w:t>一等奖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285BF9CC">
            <w:pPr>
              <w:widowControl/>
              <w:snapToGrid w:val="0"/>
              <w:jc w:val="center"/>
              <w:textAlignment w:val="center"/>
              <w:rPr>
                <w:rFonts w:eastAsia="仿宋"/>
                <w:sz w:val="24"/>
                <w:highlight w:val="none"/>
              </w:rPr>
            </w:pPr>
            <w:r>
              <w:rPr>
                <w:rFonts w:eastAsia="仿宋"/>
                <w:sz w:val="24"/>
                <w:highlight w:val="none"/>
              </w:rPr>
              <w:t>10000</w:t>
            </w:r>
          </w:p>
        </w:tc>
      </w:tr>
      <w:tr w14:paraId="5B91BE2E">
        <w:tblPrEx>
          <w:tblCellMar>
            <w:top w:w="15" w:type="dxa"/>
            <w:left w:w="15" w:type="dxa"/>
            <w:bottom w:w="15" w:type="dxa"/>
            <w:right w:w="15" w:type="dxa"/>
          </w:tblCellMar>
        </w:tblPrEx>
        <w:trPr>
          <w:trHeight w:val="493"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7A725C0">
            <w:pPr>
              <w:widowControl/>
              <w:snapToGrid w:val="0"/>
              <w:jc w:val="center"/>
              <w:textAlignment w:val="center"/>
              <w:rPr>
                <w:rFonts w:eastAsia="仿宋"/>
                <w:kern w:val="0"/>
                <w:sz w:val="24"/>
                <w:highlight w:val="none"/>
              </w:rPr>
            </w:pPr>
            <w:r>
              <w:rPr>
                <w:rFonts w:eastAsia="仿宋"/>
                <w:kern w:val="0"/>
                <w:sz w:val="24"/>
                <w:highlight w:val="none"/>
              </w:rPr>
              <w:t>2</w:t>
            </w:r>
          </w:p>
        </w:tc>
        <w:tc>
          <w:tcPr>
            <w:tcW w:w="907" w:type="dxa"/>
            <w:tcBorders>
              <w:top w:val="single" w:color="000000" w:sz="4" w:space="0"/>
              <w:left w:val="single" w:color="000000" w:sz="4" w:space="0"/>
              <w:bottom w:val="single" w:color="000000" w:sz="4" w:space="0"/>
              <w:right w:val="single" w:color="000000" w:sz="4" w:space="0"/>
            </w:tcBorders>
            <w:vAlign w:val="center"/>
          </w:tcPr>
          <w:p w14:paraId="72600D97">
            <w:pPr>
              <w:widowControl/>
              <w:snapToGrid w:val="0"/>
              <w:jc w:val="center"/>
              <w:textAlignment w:val="center"/>
              <w:rPr>
                <w:rFonts w:eastAsia="仿宋"/>
                <w:sz w:val="24"/>
                <w:highlight w:val="none"/>
              </w:rPr>
            </w:pPr>
            <w:r>
              <w:rPr>
                <w:rFonts w:eastAsia="仿宋"/>
                <w:kern w:val="0"/>
                <w:sz w:val="24"/>
                <w:highlight w:val="none"/>
              </w:rPr>
              <w:t>A</w:t>
            </w:r>
            <w:r>
              <w:rPr>
                <w:rStyle w:val="85"/>
                <w:rFonts w:hint="default" w:eastAsia="仿宋"/>
                <w:color w:val="auto"/>
                <w:highlight w:val="none"/>
              </w:rPr>
              <w:t>2</w:t>
            </w:r>
          </w:p>
        </w:tc>
        <w:tc>
          <w:tcPr>
            <w:tcW w:w="5956" w:type="dxa"/>
            <w:tcBorders>
              <w:top w:val="single" w:color="000000" w:sz="4" w:space="0"/>
              <w:left w:val="single" w:color="000000" w:sz="4" w:space="0"/>
              <w:bottom w:val="single" w:color="000000" w:sz="4" w:space="0"/>
              <w:right w:val="single" w:color="000000" w:sz="4" w:space="0"/>
            </w:tcBorders>
            <w:vAlign w:val="center"/>
          </w:tcPr>
          <w:p w14:paraId="69F647B3">
            <w:pPr>
              <w:widowControl/>
              <w:snapToGrid w:val="0"/>
              <w:spacing w:line="380" w:lineRule="exact"/>
              <w:jc w:val="left"/>
              <w:textAlignment w:val="center"/>
              <w:rPr>
                <w:rFonts w:eastAsia="仿宋"/>
                <w:sz w:val="24"/>
                <w:highlight w:val="none"/>
              </w:rPr>
            </w:pPr>
            <w:r>
              <w:rPr>
                <w:rFonts w:hint="eastAsia" w:hAnsi="仿宋" w:eastAsia="仿宋"/>
                <w:kern w:val="0"/>
                <w:sz w:val="24"/>
                <w:highlight w:val="none"/>
              </w:rPr>
              <w:t>高等学校</w:t>
            </w:r>
            <w:r>
              <w:rPr>
                <w:rFonts w:hAnsi="仿宋" w:eastAsia="仿宋"/>
                <w:kern w:val="0"/>
                <w:sz w:val="24"/>
                <w:highlight w:val="none"/>
              </w:rPr>
              <w:t>人文社会科学研究优秀成果</w:t>
            </w:r>
            <w:r>
              <w:rPr>
                <w:rFonts w:hint="eastAsia" w:hAnsi="仿宋" w:eastAsia="仿宋"/>
                <w:kern w:val="0"/>
                <w:sz w:val="24"/>
                <w:highlight w:val="none"/>
              </w:rPr>
              <w:t>奖</w:t>
            </w:r>
            <w:r>
              <w:rPr>
                <w:rFonts w:hAnsi="仿宋" w:eastAsia="仿宋"/>
                <w:kern w:val="0"/>
                <w:sz w:val="24"/>
                <w:highlight w:val="none"/>
              </w:rPr>
              <w:t>二等奖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282982F5">
            <w:pPr>
              <w:widowControl/>
              <w:snapToGrid w:val="0"/>
              <w:jc w:val="center"/>
              <w:textAlignment w:val="center"/>
              <w:rPr>
                <w:rFonts w:eastAsia="仿宋"/>
                <w:sz w:val="24"/>
                <w:highlight w:val="none"/>
              </w:rPr>
            </w:pPr>
            <w:r>
              <w:rPr>
                <w:rFonts w:eastAsia="仿宋"/>
                <w:sz w:val="24"/>
                <w:highlight w:val="none"/>
              </w:rPr>
              <w:t>5000</w:t>
            </w:r>
          </w:p>
        </w:tc>
      </w:tr>
      <w:tr w14:paraId="21526FF0">
        <w:tblPrEx>
          <w:tblCellMar>
            <w:top w:w="15" w:type="dxa"/>
            <w:left w:w="15" w:type="dxa"/>
            <w:bottom w:w="15" w:type="dxa"/>
            <w:right w:w="15" w:type="dxa"/>
          </w:tblCellMar>
        </w:tblPrEx>
        <w:trPr>
          <w:trHeight w:val="493"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0139C800">
            <w:pPr>
              <w:widowControl/>
              <w:snapToGrid w:val="0"/>
              <w:jc w:val="center"/>
              <w:textAlignment w:val="center"/>
              <w:rPr>
                <w:rFonts w:eastAsia="仿宋"/>
                <w:kern w:val="0"/>
                <w:sz w:val="24"/>
                <w:highlight w:val="none"/>
              </w:rPr>
            </w:pPr>
            <w:r>
              <w:rPr>
                <w:rFonts w:eastAsia="仿宋"/>
                <w:kern w:val="0"/>
                <w:sz w:val="24"/>
                <w:highlight w:val="none"/>
              </w:rPr>
              <w:t>3</w:t>
            </w:r>
          </w:p>
        </w:tc>
        <w:tc>
          <w:tcPr>
            <w:tcW w:w="907" w:type="dxa"/>
            <w:tcBorders>
              <w:top w:val="single" w:color="000000" w:sz="4" w:space="0"/>
              <w:left w:val="single" w:color="000000" w:sz="4" w:space="0"/>
              <w:bottom w:val="single" w:color="000000" w:sz="4" w:space="0"/>
              <w:right w:val="single" w:color="000000" w:sz="4" w:space="0"/>
            </w:tcBorders>
            <w:vAlign w:val="center"/>
          </w:tcPr>
          <w:p w14:paraId="20BA60F3">
            <w:pPr>
              <w:widowControl/>
              <w:snapToGrid w:val="0"/>
              <w:jc w:val="center"/>
              <w:textAlignment w:val="center"/>
              <w:rPr>
                <w:rFonts w:eastAsia="仿宋"/>
                <w:sz w:val="24"/>
                <w:highlight w:val="none"/>
              </w:rPr>
            </w:pPr>
            <w:r>
              <w:rPr>
                <w:rFonts w:eastAsia="仿宋"/>
                <w:kern w:val="0"/>
                <w:sz w:val="24"/>
                <w:highlight w:val="none"/>
              </w:rPr>
              <w:t>A</w:t>
            </w:r>
            <w:r>
              <w:rPr>
                <w:rStyle w:val="85"/>
                <w:rFonts w:hint="default" w:eastAsia="仿宋"/>
                <w:color w:val="auto"/>
                <w:highlight w:val="none"/>
              </w:rPr>
              <w:t>3</w:t>
            </w:r>
          </w:p>
        </w:tc>
        <w:tc>
          <w:tcPr>
            <w:tcW w:w="5956" w:type="dxa"/>
            <w:tcBorders>
              <w:top w:val="single" w:color="000000" w:sz="4" w:space="0"/>
              <w:left w:val="single" w:color="000000" w:sz="4" w:space="0"/>
              <w:bottom w:val="single" w:color="000000" w:sz="4" w:space="0"/>
              <w:right w:val="single" w:color="000000" w:sz="4" w:space="0"/>
            </w:tcBorders>
            <w:vAlign w:val="center"/>
          </w:tcPr>
          <w:p w14:paraId="2925FF8E">
            <w:pPr>
              <w:widowControl/>
              <w:snapToGrid w:val="0"/>
              <w:spacing w:line="380" w:lineRule="exact"/>
              <w:jc w:val="left"/>
              <w:textAlignment w:val="center"/>
              <w:rPr>
                <w:rFonts w:eastAsia="仿宋"/>
                <w:sz w:val="24"/>
                <w:highlight w:val="none"/>
              </w:rPr>
            </w:pPr>
            <w:r>
              <w:rPr>
                <w:rFonts w:hint="eastAsia" w:hAnsi="仿宋" w:eastAsia="仿宋"/>
                <w:kern w:val="0"/>
                <w:sz w:val="24"/>
                <w:highlight w:val="none"/>
              </w:rPr>
              <w:t>高等学校</w:t>
            </w:r>
            <w:r>
              <w:rPr>
                <w:rFonts w:hAnsi="仿宋" w:eastAsia="仿宋"/>
                <w:kern w:val="0"/>
                <w:sz w:val="24"/>
                <w:highlight w:val="none"/>
              </w:rPr>
              <w:t>人文社会科学研究优秀成果</w:t>
            </w:r>
            <w:r>
              <w:rPr>
                <w:rFonts w:hint="eastAsia" w:hAnsi="仿宋" w:eastAsia="仿宋"/>
                <w:kern w:val="0"/>
                <w:sz w:val="24"/>
                <w:highlight w:val="none"/>
              </w:rPr>
              <w:t>奖</w:t>
            </w:r>
            <w:r>
              <w:rPr>
                <w:rFonts w:hAnsi="仿宋" w:eastAsia="仿宋"/>
                <w:kern w:val="0"/>
                <w:sz w:val="24"/>
                <w:highlight w:val="none"/>
              </w:rPr>
              <w:t>三等奖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31C9AF2F">
            <w:pPr>
              <w:widowControl/>
              <w:snapToGrid w:val="0"/>
              <w:jc w:val="center"/>
              <w:textAlignment w:val="center"/>
              <w:rPr>
                <w:rFonts w:eastAsia="仿宋"/>
                <w:sz w:val="24"/>
                <w:highlight w:val="none"/>
              </w:rPr>
            </w:pPr>
            <w:r>
              <w:rPr>
                <w:rFonts w:eastAsia="仿宋"/>
                <w:sz w:val="24"/>
                <w:highlight w:val="none"/>
              </w:rPr>
              <w:t>3000</w:t>
            </w:r>
          </w:p>
        </w:tc>
      </w:tr>
      <w:tr w14:paraId="38AF99F0">
        <w:tblPrEx>
          <w:tblCellMar>
            <w:top w:w="15" w:type="dxa"/>
            <w:left w:w="15" w:type="dxa"/>
            <w:bottom w:w="15" w:type="dxa"/>
            <w:right w:w="15" w:type="dxa"/>
          </w:tblCellMar>
        </w:tblPrEx>
        <w:trPr>
          <w:trHeight w:val="601"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729CFB73">
            <w:pPr>
              <w:widowControl/>
              <w:snapToGrid w:val="0"/>
              <w:jc w:val="center"/>
              <w:textAlignment w:val="center"/>
              <w:rPr>
                <w:rFonts w:eastAsia="仿宋"/>
                <w:kern w:val="0"/>
                <w:sz w:val="24"/>
                <w:highlight w:val="none"/>
              </w:rPr>
            </w:pPr>
            <w:r>
              <w:rPr>
                <w:rFonts w:eastAsia="仿宋"/>
                <w:kern w:val="0"/>
                <w:sz w:val="24"/>
                <w:highlight w:val="none"/>
              </w:rPr>
              <w:t>4</w:t>
            </w:r>
          </w:p>
        </w:tc>
        <w:tc>
          <w:tcPr>
            <w:tcW w:w="907" w:type="dxa"/>
            <w:tcBorders>
              <w:top w:val="single" w:color="000000" w:sz="4" w:space="0"/>
              <w:left w:val="single" w:color="000000" w:sz="4" w:space="0"/>
              <w:bottom w:val="single" w:color="000000" w:sz="4" w:space="0"/>
              <w:right w:val="single" w:color="000000" w:sz="4" w:space="0"/>
            </w:tcBorders>
            <w:vAlign w:val="center"/>
          </w:tcPr>
          <w:p w14:paraId="0B676840">
            <w:pPr>
              <w:widowControl/>
              <w:snapToGrid w:val="0"/>
              <w:jc w:val="center"/>
              <w:textAlignment w:val="center"/>
              <w:rPr>
                <w:rFonts w:eastAsia="仿宋"/>
                <w:sz w:val="24"/>
                <w:highlight w:val="none"/>
              </w:rPr>
            </w:pPr>
            <w:r>
              <w:rPr>
                <w:rFonts w:eastAsia="仿宋"/>
                <w:kern w:val="0"/>
                <w:sz w:val="24"/>
                <w:highlight w:val="none"/>
              </w:rPr>
              <w:t>B1</w:t>
            </w:r>
          </w:p>
        </w:tc>
        <w:tc>
          <w:tcPr>
            <w:tcW w:w="5956" w:type="dxa"/>
            <w:tcBorders>
              <w:top w:val="single" w:color="000000" w:sz="4" w:space="0"/>
              <w:left w:val="single" w:color="000000" w:sz="4" w:space="0"/>
              <w:bottom w:val="single" w:color="000000" w:sz="4" w:space="0"/>
              <w:right w:val="single" w:color="000000" w:sz="4" w:space="0"/>
            </w:tcBorders>
            <w:vAlign w:val="center"/>
          </w:tcPr>
          <w:p w14:paraId="191705B1">
            <w:pPr>
              <w:widowControl/>
              <w:snapToGrid w:val="0"/>
              <w:spacing w:line="380" w:lineRule="exact"/>
              <w:jc w:val="left"/>
              <w:textAlignment w:val="center"/>
              <w:rPr>
                <w:rFonts w:eastAsia="仿宋"/>
                <w:sz w:val="24"/>
                <w:highlight w:val="none"/>
              </w:rPr>
            </w:pPr>
            <w:r>
              <w:rPr>
                <w:rFonts w:hAnsi="仿宋" w:eastAsia="仿宋"/>
                <w:kern w:val="0"/>
                <w:sz w:val="24"/>
                <w:highlight w:val="none"/>
              </w:rPr>
              <w:t>省哲学社会科学</w:t>
            </w:r>
            <w:r>
              <w:rPr>
                <w:rFonts w:hint="eastAsia" w:hAnsi="仿宋" w:eastAsia="仿宋"/>
                <w:kern w:val="0"/>
                <w:sz w:val="24"/>
                <w:highlight w:val="none"/>
              </w:rPr>
              <w:t>优秀</w:t>
            </w:r>
            <w:r>
              <w:rPr>
                <w:rFonts w:hAnsi="仿宋" w:eastAsia="仿宋"/>
                <w:kern w:val="0"/>
                <w:sz w:val="24"/>
                <w:highlight w:val="none"/>
              </w:rPr>
              <w:t>成果</w:t>
            </w:r>
            <w:r>
              <w:rPr>
                <w:rFonts w:hint="eastAsia" w:hAnsi="仿宋" w:eastAsia="仿宋"/>
                <w:kern w:val="0"/>
                <w:sz w:val="24"/>
                <w:highlight w:val="none"/>
              </w:rPr>
              <w:t>奖</w:t>
            </w:r>
            <w:r>
              <w:rPr>
                <w:rFonts w:hAnsi="仿宋" w:eastAsia="仿宋"/>
                <w:kern w:val="0"/>
                <w:sz w:val="24"/>
                <w:highlight w:val="none"/>
              </w:rPr>
              <w:t>一等奖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234211BF">
            <w:pPr>
              <w:widowControl/>
              <w:snapToGrid w:val="0"/>
              <w:jc w:val="center"/>
              <w:textAlignment w:val="center"/>
              <w:rPr>
                <w:rFonts w:eastAsia="仿宋"/>
                <w:sz w:val="24"/>
                <w:highlight w:val="none"/>
              </w:rPr>
            </w:pPr>
            <w:r>
              <w:rPr>
                <w:rFonts w:eastAsia="仿宋"/>
                <w:kern w:val="0"/>
                <w:sz w:val="24"/>
                <w:highlight w:val="none"/>
              </w:rPr>
              <w:t>2000</w:t>
            </w:r>
          </w:p>
        </w:tc>
      </w:tr>
      <w:tr w14:paraId="29F4940C">
        <w:tblPrEx>
          <w:tblCellMar>
            <w:top w:w="15" w:type="dxa"/>
            <w:left w:w="15" w:type="dxa"/>
            <w:bottom w:w="15" w:type="dxa"/>
            <w:right w:w="15" w:type="dxa"/>
          </w:tblCellMar>
        </w:tblPrEx>
        <w:trPr>
          <w:trHeight w:val="636"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43B165F4">
            <w:pPr>
              <w:widowControl/>
              <w:snapToGrid w:val="0"/>
              <w:jc w:val="center"/>
              <w:textAlignment w:val="center"/>
              <w:rPr>
                <w:rFonts w:eastAsia="仿宋"/>
                <w:kern w:val="0"/>
                <w:sz w:val="24"/>
                <w:highlight w:val="none"/>
              </w:rPr>
            </w:pPr>
            <w:r>
              <w:rPr>
                <w:rFonts w:eastAsia="仿宋"/>
                <w:kern w:val="0"/>
                <w:sz w:val="24"/>
                <w:highlight w:val="none"/>
              </w:rPr>
              <w:t>5</w:t>
            </w:r>
          </w:p>
        </w:tc>
        <w:tc>
          <w:tcPr>
            <w:tcW w:w="907" w:type="dxa"/>
            <w:tcBorders>
              <w:top w:val="single" w:color="000000" w:sz="4" w:space="0"/>
              <w:left w:val="single" w:color="000000" w:sz="4" w:space="0"/>
              <w:bottom w:val="single" w:color="000000" w:sz="4" w:space="0"/>
              <w:right w:val="single" w:color="000000" w:sz="4" w:space="0"/>
            </w:tcBorders>
            <w:vAlign w:val="center"/>
          </w:tcPr>
          <w:p w14:paraId="07A10C59">
            <w:pPr>
              <w:widowControl/>
              <w:snapToGrid w:val="0"/>
              <w:jc w:val="center"/>
              <w:textAlignment w:val="center"/>
              <w:rPr>
                <w:rFonts w:eastAsia="仿宋"/>
                <w:sz w:val="24"/>
                <w:highlight w:val="none"/>
              </w:rPr>
            </w:pPr>
            <w:r>
              <w:rPr>
                <w:rFonts w:eastAsia="仿宋"/>
                <w:kern w:val="0"/>
                <w:sz w:val="24"/>
                <w:highlight w:val="none"/>
              </w:rPr>
              <w:t>B2</w:t>
            </w:r>
          </w:p>
        </w:tc>
        <w:tc>
          <w:tcPr>
            <w:tcW w:w="5956" w:type="dxa"/>
            <w:tcBorders>
              <w:top w:val="single" w:color="000000" w:sz="4" w:space="0"/>
              <w:left w:val="single" w:color="000000" w:sz="4" w:space="0"/>
              <w:bottom w:val="single" w:color="000000" w:sz="4" w:space="0"/>
              <w:right w:val="single" w:color="000000" w:sz="4" w:space="0"/>
            </w:tcBorders>
            <w:vAlign w:val="center"/>
          </w:tcPr>
          <w:p w14:paraId="4863697B">
            <w:pPr>
              <w:widowControl/>
              <w:snapToGrid w:val="0"/>
              <w:spacing w:line="380" w:lineRule="exact"/>
              <w:jc w:val="left"/>
              <w:textAlignment w:val="center"/>
              <w:rPr>
                <w:rFonts w:eastAsia="仿宋"/>
                <w:sz w:val="24"/>
                <w:highlight w:val="none"/>
              </w:rPr>
            </w:pPr>
            <w:r>
              <w:rPr>
                <w:rFonts w:hAnsi="仿宋" w:eastAsia="仿宋"/>
                <w:kern w:val="0"/>
                <w:sz w:val="24"/>
                <w:highlight w:val="none"/>
              </w:rPr>
              <w:t>省哲学社会科学</w:t>
            </w:r>
            <w:r>
              <w:rPr>
                <w:rFonts w:hint="eastAsia" w:hAnsi="仿宋" w:eastAsia="仿宋"/>
                <w:kern w:val="0"/>
                <w:sz w:val="24"/>
                <w:highlight w:val="none"/>
              </w:rPr>
              <w:t>优秀</w:t>
            </w:r>
            <w:r>
              <w:rPr>
                <w:rFonts w:hAnsi="仿宋" w:eastAsia="仿宋"/>
                <w:kern w:val="0"/>
                <w:sz w:val="24"/>
                <w:highlight w:val="none"/>
              </w:rPr>
              <w:t>成果</w:t>
            </w:r>
            <w:r>
              <w:rPr>
                <w:rFonts w:hint="eastAsia" w:hAnsi="仿宋" w:eastAsia="仿宋"/>
                <w:kern w:val="0"/>
                <w:sz w:val="24"/>
                <w:highlight w:val="none"/>
              </w:rPr>
              <w:t>奖</w:t>
            </w:r>
            <w:r>
              <w:rPr>
                <w:rFonts w:hAnsi="仿宋" w:eastAsia="仿宋"/>
                <w:kern w:val="0"/>
                <w:sz w:val="24"/>
                <w:highlight w:val="none"/>
              </w:rPr>
              <w:t>二等奖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28D26189">
            <w:pPr>
              <w:widowControl/>
              <w:snapToGrid w:val="0"/>
              <w:jc w:val="center"/>
              <w:textAlignment w:val="center"/>
              <w:rPr>
                <w:rFonts w:eastAsia="仿宋"/>
                <w:sz w:val="24"/>
                <w:highlight w:val="none"/>
              </w:rPr>
            </w:pPr>
            <w:r>
              <w:rPr>
                <w:rFonts w:eastAsia="仿宋"/>
                <w:kern w:val="0"/>
                <w:sz w:val="24"/>
                <w:highlight w:val="none"/>
              </w:rPr>
              <w:t>1000</w:t>
            </w:r>
          </w:p>
        </w:tc>
      </w:tr>
      <w:tr w14:paraId="630281C4">
        <w:tblPrEx>
          <w:tblCellMar>
            <w:top w:w="15" w:type="dxa"/>
            <w:left w:w="15" w:type="dxa"/>
            <w:bottom w:w="15" w:type="dxa"/>
            <w:right w:w="15" w:type="dxa"/>
          </w:tblCellMar>
        </w:tblPrEx>
        <w:trPr>
          <w:trHeight w:val="601"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26E04A95">
            <w:pPr>
              <w:widowControl/>
              <w:snapToGrid w:val="0"/>
              <w:jc w:val="center"/>
              <w:textAlignment w:val="center"/>
              <w:rPr>
                <w:rFonts w:eastAsia="仿宋"/>
                <w:kern w:val="0"/>
                <w:sz w:val="24"/>
                <w:highlight w:val="none"/>
              </w:rPr>
            </w:pPr>
            <w:r>
              <w:rPr>
                <w:rFonts w:eastAsia="仿宋"/>
                <w:kern w:val="0"/>
                <w:sz w:val="24"/>
                <w:highlight w:val="none"/>
              </w:rPr>
              <w:t>6</w:t>
            </w:r>
          </w:p>
        </w:tc>
        <w:tc>
          <w:tcPr>
            <w:tcW w:w="907" w:type="dxa"/>
            <w:tcBorders>
              <w:top w:val="single" w:color="000000" w:sz="4" w:space="0"/>
              <w:left w:val="single" w:color="000000" w:sz="4" w:space="0"/>
              <w:bottom w:val="single" w:color="000000" w:sz="4" w:space="0"/>
              <w:right w:val="single" w:color="000000" w:sz="4" w:space="0"/>
            </w:tcBorders>
            <w:vAlign w:val="center"/>
          </w:tcPr>
          <w:p w14:paraId="0599EEC7">
            <w:pPr>
              <w:widowControl/>
              <w:snapToGrid w:val="0"/>
              <w:jc w:val="center"/>
              <w:textAlignment w:val="center"/>
              <w:rPr>
                <w:rFonts w:eastAsia="仿宋"/>
                <w:sz w:val="24"/>
                <w:highlight w:val="none"/>
              </w:rPr>
            </w:pPr>
            <w:r>
              <w:rPr>
                <w:rFonts w:eastAsia="仿宋"/>
                <w:kern w:val="0"/>
                <w:sz w:val="24"/>
                <w:highlight w:val="none"/>
              </w:rPr>
              <w:t>B3</w:t>
            </w:r>
          </w:p>
        </w:tc>
        <w:tc>
          <w:tcPr>
            <w:tcW w:w="5956" w:type="dxa"/>
            <w:tcBorders>
              <w:top w:val="single" w:color="000000" w:sz="4" w:space="0"/>
              <w:left w:val="single" w:color="000000" w:sz="4" w:space="0"/>
              <w:bottom w:val="single" w:color="000000" w:sz="4" w:space="0"/>
              <w:right w:val="single" w:color="000000" w:sz="4" w:space="0"/>
            </w:tcBorders>
            <w:vAlign w:val="center"/>
          </w:tcPr>
          <w:p w14:paraId="7D6A080E">
            <w:pPr>
              <w:widowControl/>
              <w:snapToGrid w:val="0"/>
              <w:spacing w:line="380" w:lineRule="exact"/>
              <w:jc w:val="left"/>
              <w:textAlignment w:val="center"/>
              <w:rPr>
                <w:rFonts w:eastAsia="仿宋"/>
                <w:sz w:val="24"/>
                <w:highlight w:val="none"/>
              </w:rPr>
            </w:pPr>
            <w:r>
              <w:rPr>
                <w:rFonts w:hAnsi="仿宋" w:eastAsia="仿宋"/>
                <w:kern w:val="0"/>
                <w:sz w:val="24"/>
                <w:highlight w:val="none"/>
              </w:rPr>
              <w:t>省哲学社会科学</w:t>
            </w:r>
            <w:r>
              <w:rPr>
                <w:rFonts w:hint="eastAsia" w:hAnsi="仿宋" w:eastAsia="仿宋"/>
                <w:kern w:val="0"/>
                <w:sz w:val="24"/>
                <w:highlight w:val="none"/>
              </w:rPr>
              <w:t>优秀</w:t>
            </w:r>
            <w:r>
              <w:rPr>
                <w:rFonts w:hAnsi="仿宋" w:eastAsia="仿宋"/>
                <w:kern w:val="0"/>
                <w:sz w:val="24"/>
                <w:highlight w:val="none"/>
              </w:rPr>
              <w:t>成果</w:t>
            </w:r>
            <w:r>
              <w:rPr>
                <w:rFonts w:hint="eastAsia" w:hAnsi="仿宋" w:eastAsia="仿宋"/>
                <w:kern w:val="0"/>
                <w:sz w:val="24"/>
                <w:highlight w:val="none"/>
              </w:rPr>
              <w:t>奖</w:t>
            </w:r>
            <w:r>
              <w:rPr>
                <w:rFonts w:hAnsi="仿宋" w:eastAsia="仿宋"/>
                <w:kern w:val="0"/>
                <w:sz w:val="24"/>
                <w:highlight w:val="none"/>
              </w:rPr>
              <w:t>三等奖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67C3F107">
            <w:pPr>
              <w:widowControl/>
              <w:snapToGrid w:val="0"/>
              <w:jc w:val="center"/>
              <w:textAlignment w:val="center"/>
              <w:rPr>
                <w:rFonts w:eastAsia="仿宋"/>
                <w:sz w:val="24"/>
                <w:highlight w:val="none"/>
              </w:rPr>
            </w:pPr>
            <w:r>
              <w:rPr>
                <w:rFonts w:eastAsia="仿宋"/>
                <w:sz w:val="24"/>
                <w:highlight w:val="none"/>
              </w:rPr>
              <w:t>500</w:t>
            </w:r>
          </w:p>
        </w:tc>
      </w:tr>
      <w:tr w14:paraId="5CF156A8">
        <w:tblPrEx>
          <w:tblCellMar>
            <w:top w:w="15" w:type="dxa"/>
            <w:left w:w="15" w:type="dxa"/>
            <w:bottom w:w="15" w:type="dxa"/>
            <w:right w:w="15" w:type="dxa"/>
          </w:tblCellMar>
        </w:tblPrEx>
        <w:trPr>
          <w:trHeight w:val="601"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72392F71">
            <w:pPr>
              <w:widowControl/>
              <w:snapToGrid w:val="0"/>
              <w:jc w:val="center"/>
              <w:textAlignment w:val="center"/>
              <w:rPr>
                <w:rFonts w:eastAsia="仿宋"/>
                <w:kern w:val="0"/>
                <w:sz w:val="24"/>
                <w:highlight w:val="none"/>
              </w:rPr>
            </w:pPr>
            <w:r>
              <w:rPr>
                <w:rFonts w:eastAsia="仿宋"/>
                <w:kern w:val="0"/>
                <w:sz w:val="24"/>
                <w:highlight w:val="none"/>
              </w:rPr>
              <w:t>7</w:t>
            </w:r>
          </w:p>
        </w:tc>
        <w:tc>
          <w:tcPr>
            <w:tcW w:w="907" w:type="dxa"/>
            <w:tcBorders>
              <w:top w:val="single" w:color="000000" w:sz="4" w:space="0"/>
              <w:left w:val="single" w:color="000000" w:sz="4" w:space="0"/>
              <w:bottom w:val="single" w:color="000000" w:sz="4" w:space="0"/>
              <w:right w:val="single" w:color="000000" w:sz="4" w:space="0"/>
            </w:tcBorders>
            <w:vAlign w:val="center"/>
          </w:tcPr>
          <w:p w14:paraId="16DDE9D4">
            <w:pPr>
              <w:widowControl/>
              <w:snapToGrid w:val="0"/>
              <w:jc w:val="center"/>
              <w:textAlignment w:val="center"/>
              <w:rPr>
                <w:rFonts w:eastAsia="仿宋"/>
                <w:kern w:val="0"/>
                <w:sz w:val="24"/>
                <w:highlight w:val="none"/>
              </w:rPr>
            </w:pPr>
            <w:r>
              <w:rPr>
                <w:rFonts w:eastAsia="仿宋"/>
                <w:kern w:val="0"/>
                <w:sz w:val="24"/>
                <w:highlight w:val="none"/>
              </w:rPr>
              <w:t>C1</w:t>
            </w:r>
          </w:p>
        </w:tc>
        <w:tc>
          <w:tcPr>
            <w:tcW w:w="5956" w:type="dxa"/>
            <w:tcBorders>
              <w:top w:val="single" w:color="000000" w:sz="4" w:space="0"/>
              <w:left w:val="single" w:color="000000" w:sz="4" w:space="0"/>
              <w:bottom w:val="single" w:color="000000" w:sz="4" w:space="0"/>
              <w:right w:val="single" w:color="000000" w:sz="4" w:space="0"/>
            </w:tcBorders>
            <w:vAlign w:val="center"/>
          </w:tcPr>
          <w:p w14:paraId="5A603385">
            <w:pPr>
              <w:widowControl/>
              <w:snapToGrid w:val="0"/>
              <w:spacing w:line="380" w:lineRule="exact"/>
              <w:jc w:val="left"/>
              <w:textAlignment w:val="center"/>
              <w:rPr>
                <w:rFonts w:hAnsi="仿宋" w:eastAsia="仿宋"/>
                <w:kern w:val="0"/>
                <w:sz w:val="24"/>
                <w:highlight w:val="none"/>
              </w:rPr>
            </w:pPr>
            <w:r>
              <w:rPr>
                <w:rFonts w:hint="eastAsia" w:hAnsi="仿宋" w:eastAsia="仿宋"/>
                <w:kern w:val="0"/>
                <w:sz w:val="24"/>
                <w:highlight w:val="none"/>
              </w:rPr>
              <w:t>市</w:t>
            </w:r>
            <w:r>
              <w:rPr>
                <w:rFonts w:hAnsi="仿宋" w:eastAsia="仿宋"/>
                <w:kern w:val="0"/>
                <w:sz w:val="24"/>
                <w:highlight w:val="none"/>
              </w:rPr>
              <w:t>哲学社会科学</w:t>
            </w:r>
            <w:r>
              <w:rPr>
                <w:rFonts w:hint="eastAsia" w:hAnsi="仿宋" w:eastAsia="仿宋"/>
                <w:kern w:val="0"/>
                <w:sz w:val="24"/>
                <w:highlight w:val="none"/>
              </w:rPr>
              <w:t>优秀</w:t>
            </w:r>
            <w:r>
              <w:rPr>
                <w:rFonts w:hAnsi="仿宋" w:eastAsia="仿宋"/>
                <w:kern w:val="0"/>
                <w:sz w:val="24"/>
                <w:highlight w:val="none"/>
              </w:rPr>
              <w:t>成果</w:t>
            </w:r>
            <w:r>
              <w:rPr>
                <w:rFonts w:hint="eastAsia" w:hAnsi="仿宋" w:eastAsia="仿宋"/>
                <w:kern w:val="0"/>
                <w:sz w:val="24"/>
                <w:highlight w:val="none"/>
              </w:rPr>
              <w:t>一</w:t>
            </w:r>
            <w:r>
              <w:rPr>
                <w:rFonts w:hAnsi="仿宋" w:eastAsia="仿宋"/>
                <w:kern w:val="0"/>
                <w:sz w:val="24"/>
                <w:highlight w:val="none"/>
              </w:rPr>
              <w:t>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37A5566D">
            <w:pPr>
              <w:widowControl/>
              <w:snapToGrid w:val="0"/>
              <w:jc w:val="center"/>
              <w:textAlignment w:val="center"/>
              <w:rPr>
                <w:rFonts w:eastAsia="仿宋"/>
                <w:sz w:val="24"/>
                <w:highlight w:val="none"/>
              </w:rPr>
            </w:pPr>
            <w:r>
              <w:rPr>
                <w:rFonts w:eastAsia="仿宋"/>
                <w:sz w:val="24"/>
                <w:highlight w:val="none"/>
              </w:rPr>
              <w:t>300</w:t>
            </w:r>
          </w:p>
        </w:tc>
      </w:tr>
      <w:tr w14:paraId="0DED1223">
        <w:tblPrEx>
          <w:tblCellMar>
            <w:top w:w="15" w:type="dxa"/>
            <w:left w:w="15" w:type="dxa"/>
            <w:bottom w:w="15" w:type="dxa"/>
            <w:right w:w="15" w:type="dxa"/>
          </w:tblCellMar>
        </w:tblPrEx>
        <w:trPr>
          <w:trHeight w:val="601"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31965AAD">
            <w:pPr>
              <w:widowControl/>
              <w:snapToGrid w:val="0"/>
              <w:jc w:val="center"/>
              <w:textAlignment w:val="center"/>
              <w:rPr>
                <w:rFonts w:eastAsia="仿宋"/>
                <w:kern w:val="0"/>
                <w:sz w:val="24"/>
                <w:highlight w:val="none"/>
              </w:rPr>
            </w:pPr>
            <w:r>
              <w:rPr>
                <w:rFonts w:eastAsia="仿宋"/>
                <w:kern w:val="0"/>
                <w:sz w:val="24"/>
                <w:highlight w:val="none"/>
              </w:rPr>
              <w:t>8</w:t>
            </w:r>
          </w:p>
        </w:tc>
        <w:tc>
          <w:tcPr>
            <w:tcW w:w="907" w:type="dxa"/>
            <w:tcBorders>
              <w:top w:val="single" w:color="000000" w:sz="4" w:space="0"/>
              <w:left w:val="single" w:color="000000" w:sz="4" w:space="0"/>
              <w:bottom w:val="single" w:color="000000" w:sz="4" w:space="0"/>
              <w:right w:val="single" w:color="000000" w:sz="4" w:space="0"/>
            </w:tcBorders>
            <w:vAlign w:val="center"/>
          </w:tcPr>
          <w:p w14:paraId="70216B0C">
            <w:pPr>
              <w:widowControl/>
              <w:snapToGrid w:val="0"/>
              <w:jc w:val="center"/>
              <w:textAlignment w:val="center"/>
              <w:rPr>
                <w:rFonts w:eastAsia="仿宋"/>
                <w:kern w:val="0"/>
                <w:sz w:val="24"/>
                <w:highlight w:val="none"/>
              </w:rPr>
            </w:pPr>
            <w:r>
              <w:rPr>
                <w:rFonts w:eastAsia="仿宋"/>
                <w:kern w:val="0"/>
                <w:sz w:val="24"/>
                <w:highlight w:val="none"/>
              </w:rPr>
              <w:t>C2</w:t>
            </w:r>
          </w:p>
        </w:tc>
        <w:tc>
          <w:tcPr>
            <w:tcW w:w="5956" w:type="dxa"/>
            <w:tcBorders>
              <w:top w:val="single" w:color="000000" w:sz="4" w:space="0"/>
              <w:left w:val="single" w:color="000000" w:sz="4" w:space="0"/>
              <w:bottom w:val="single" w:color="000000" w:sz="4" w:space="0"/>
              <w:right w:val="single" w:color="000000" w:sz="4" w:space="0"/>
            </w:tcBorders>
            <w:vAlign w:val="center"/>
          </w:tcPr>
          <w:p w14:paraId="4D14A125">
            <w:pPr>
              <w:widowControl/>
              <w:snapToGrid w:val="0"/>
              <w:spacing w:line="380" w:lineRule="exact"/>
              <w:jc w:val="left"/>
              <w:textAlignment w:val="center"/>
              <w:rPr>
                <w:rFonts w:hAnsi="仿宋" w:eastAsia="仿宋"/>
                <w:kern w:val="0"/>
                <w:sz w:val="24"/>
                <w:highlight w:val="none"/>
              </w:rPr>
            </w:pPr>
            <w:r>
              <w:rPr>
                <w:rFonts w:hint="eastAsia" w:hAnsi="仿宋" w:eastAsia="仿宋"/>
                <w:kern w:val="0"/>
                <w:sz w:val="24"/>
                <w:highlight w:val="none"/>
              </w:rPr>
              <w:t>市</w:t>
            </w:r>
            <w:r>
              <w:rPr>
                <w:rFonts w:hAnsi="仿宋" w:eastAsia="仿宋"/>
                <w:kern w:val="0"/>
                <w:sz w:val="24"/>
                <w:highlight w:val="none"/>
              </w:rPr>
              <w:t>哲学社会科学</w:t>
            </w:r>
            <w:r>
              <w:rPr>
                <w:rFonts w:hint="eastAsia" w:hAnsi="仿宋" w:eastAsia="仿宋"/>
                <w:kern w:val="0"/>
                <w:sz w:val="24"/>
                <w:highlight w:val="none"/>
              </w:rPr>
              <w:t>优秀</w:t>
            </w:r>
            <w:r>
              <w:rPr>
                <w:rFonts w:hAnsi="仿宋" w:eastAsia="仿宋"/>
                <w:kern w:val="0"/>
                <w:sz w:val="24"/>
                <w:highlight w:val="none"/>
              </w:rPr>
              <w:t>成果</w:t>
            </w:r>
            <w:r>
              <w:rPr>
                <w:rFonts w:hint="eastAsia" w:hAnsi="仿宋" w:eastAsia="仿宋"/>
                <w:kern w:val="0"/>
                <w:sz w:val="24"/>
                <w:highlight w:val="none"/>
              </w:rPr>
              <w:t>二</w:t>
            </w:r>
            <w:r>
              <w:rPr>
                <w:rFonts w:hAnsi="仿宋" w:eastAsia="仿宋"/>
                <w:kern w:val="0"/>
                <w:sz w:val="24"/>
                <w:highlight w:val="none"/>
              </w:rPr>
              <w:t>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2B76F6F6">
            <w:pPr>
              <w:widowControl/>
              <w:snapToGrid w:val="0"/>
              <w:jc w:val="center"/>
              <w:textAlignment w:val="center"/>
              <w:rPr>
                <w:rFonts w:eastAsia="仿宋"/>
                <w:sz w:val="24"/>
                <w:highlight w:val="none"/>
              </w:rPr>
            </w:pPr>
            <w:r>
              <w:rPr>
                <w:rFonts w:eastAsia="仿宋"/>
                <w:sz w:val="24"/>
                <w:highlight w:val="none"/>
              </w:rPr>
              <w:t>200</w:t>
            </w:r>
          </w:p>
        </w:tc>
      </w:tr>
      <w:tr w14:paraId="2413ABC8">
        <w:tblPrEx>
          <w:tblCellMar>
            <w:top w:w="15" w:type="dxa"/>
            <w:left w:w="15" w:type="dxa"/>
            <w:bottom w:w="15" w:type="dxa"/>
            <w:right w:w="15" w:type="dxa"/>
          </w:tblCellMar>
        </w:tblPrEx>
        <w:trPr>
          <w:trHeight w:val="601" w:hRule="atLeast"/>
          <w:jc w:val="center"/>
        </w:trPr>
        <w:tc>
          <w:tcPr>
            <w:tcW w:w="645" w:type="dxa"/>
            <w:tcBorders>
              <w:top w:val="single" w:color="000000" w:sz="4" w:space="0"/>
              <w:left w:val="single" w:color="000000" w:sz="4" w:space="0"/>
              <w:bottom w:val="single" w:color="000000" w:sz="4" w:space="0"/>
              <w:right w:val="single" w:color="000000" w:sz="4" w:space="0"/>
            </w:tcBorders>
            <w:vAlign w:val="center"/>
          </w:tcPr>
          <w:p w14:paraId="5ADD893A">
            <w:pPr>
              <w:widowControl/>
              <w:snapToGrid w:val="0"/>
              <w:jc w:val="center"/>
              <w:textAlignment w:val="center"/>
              <w:rPr>
                <w:rFonts w:eastAsia="仿宋"/>
                <w:kern w:val="0"/>
                <w:sz w:val="24"/>
                <w:highlight w:val="none"/>
              </w:rPr>
            </w:pPr>
            <w:r>
              <w:rPr>
                <w:rFonts w:eastAsia="仿宋"/>
                <w:kern w:val="0"/>
                <w:sz w:val="24"/>
                <w:highlight w:val="none"/>
              </w:rPr>
              <w:t>9</w:t>
            </w:r>
          </w:p>
        </w:tc>
        <w:tc>
          <w:tcPr>
            <w:tcW w:w="907" w:type="dxa"/>
            <w:tcBorders>
              <w:top w:val="single" w:color="000000" w:sz="4" w:space="0"/>
              <w:left w:val="single" w:color="000000" w:sz="4" w:space="0"/>
              <w:bottom w:val="single" w:color="000000" w:sz="4" w:space="0"/>
              <w:right w:val="single" w:color="000000" w:sz="4" w:space="0"/>
            </w:tcBorders>
            <w:vAlign w:val="center"/>
          </w:tcPr>
          <w:p w14:paraId="7FE65EF7">
            <w:pPr>
              <w:widowControl/>
              <w:snapToGrid w:val="0"/>
              <w:jc w:val="center"/>
              <w:textAlignment w:val="center"/>
              <w:rPr>
                <w:rFonts w:eastAsia="仿宋"/>
                <w:kern w:val="0"/>
                <w:sz w:val="24"/>
                <w:highlight w:val="none"/>
              </w:rPr>
            </w:pPr>
            <w:r>
              <w:rPr>
                <w:rFonts w:eastAsia="仿宋"/>
                <w:kern w:val="0"/>
                <w:sz w:val="24"/>
                <w:highlight w:val="none"/>
              </w:rPr>
              <w:t>C3</w:t>
            </w:r>
          </w:p>
        </w:tc>
        <w:tc>
          <w:tcPr>
            <w:tcW w:w="5956" w:type="dxa"/>
            <w:tcBorders>
              <w:top w:val="single" w:color="000000" w:sz="4" w:space="0"/>
              <w:left w:val="single" w:color="000000" w:sz="4" w:space="0"/>
              <w:bottom w:val="single" w:color="000000" w:sz="4" w:space="0"/>
              <w:right w:val="single" w:color="000000" w:sz="4" w:space="0"/>
            </w:tcBorders>
            <w:vAlign w:val="center"/>
          </w:tcPr>
          <w:p w14:paraId="43D63552">
            <w:pPr>
              <w:widowControl/>
              <w:snapToGrid w:val="0"/>
              <w:spacing w:line="380" w:lineRule="exact"/>
              <w:jc w:val="left"/>
              <w:textAlignment w:val="center"/>
              <w:rPr>
                <w:rFonts w:hAnsi="仿宋" w:eastAsia="仿宋"/>
                <w:kern w:val="0"/>
                <w:sz w:val="24"/>
                <w:highlight w:val="none"/>
              </w:rPr>
            </w:pPr>
            <w:r>
              <w:rPr>
                <w:rFonts w:hint="eastAsia" w:hAnsi="仿宋" w:eastAsia="仿宋"/>
                <w:kern w:val="0"/>
                <w:sz w:val="24"/>
                <w:highlight w:val="none"/>
              </w:rPr>
              <w:t>市</w:t>
            </w:r>
            <w:r>
              <w:rPr>
                <w:rFonts w:hAnsi="仿宋" w:eastAsia="仿宋"/>
                <w:kern w:val="0"/>
                <w:sz w:val="24"/>
                <w:highlight w:val="none"/>
              </w:rPr>
              <w:t>哲学社会科学</w:t>
            </w:r>
            <w:r>
              <w:rPr>
                <w:rFonts w:hint="eastAsia" w:hAnsi="仿宋" w:eastAsia="仿宋"/>
                <w:kern w:val="0"/>
                <w:sz w:val="24"/>
                <w:highlight w:val="none"/>
              </w:rPr>
              <w:t>优秀</w:t>
            </w:r>
            <w:r>
              <w:rPr>
                <w:rFonts w:hAnsi="仿宋" w:eastAsia="仿宋"/>
                <w:kern w:val="0"/>
                <w:sz w:val="24"/>
                <w:highlight w:val="none"/>
              </w:rPr>
              <w:t>成果三等奖</w:t>
            </w:r>
          </w:p>
        </w:tc>
        <w:tc>
          <w:tcPr>
            <w:tcW w:w="1281" w:type="dxa"/>
            <w:tcBorders>
              <w:top w:val="single" w:color="000000" w:sz="4" w:space="0"/>
              <w:left w:val="single" w:color="000000" w:sz="4" w:space="0"/>
              <w:bottom w:val="single" w:color="000000" w:sz="4" w:space="0"/>
              <w:right w:val="single" w:color="000000" w:sz="4" w:space="0"/>
            </w:tcBorders>
            <w:vAlign w:val="center"/>
          </w:tcPr>
          <w:p w14:paraId="0BC873EB">
            <w:pPr>
              <w:widowControl/>
              <w:snapToGrid w:val="0"/>
              <w:jc w:val="center"/>
              <w:textAlignment w:val="center"/>
              <w:rPr>
                <w:rFonts w:eastAsia="仿宋"/>
                <w:sz w:val="24"/>
                <w:highlight w:val="none"/>
              </w:rPr>
            </w:pPr>
            <w:r>
              <w:rPr>
                <w:rFonts w:eastAsia="仿宋"/>
                <w:sz w:val="24"/>
                <w:highlight w:val="none"/>
              </w:rPr>
              <w:t>100</w:t>
            </w:r>
          </w:p>
        </w:tc>
      </w:tr>
    </w:tbl>
    <w:p w14:paraId="21B1CDFB">
      <w:pPr>
        <w:spacing w:line="540" w:lineRule="exact"/>
        <w:rPr>
          <w:rFonts w:ascii="仿宋" w:hAnsi="仿宋" w:eastAsia="仿宋"/>
          <w:sz w:val="28"/>
          <w:szCs w:val="28"/>
          <w:highlight w:val="none"/>
        </w:rPr>
      </w:pPr>
    </w:p>
    <w:p w14:paraId="3D37E41C">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7</w:t>
      </w:r>
      <w:r>
        <w:rPr>
          <w:rFonts w:hint="eastAsia" w:ascii="仿宋" w:hAnsi="仿宋" w:eastAsia="仿宋"/>
          <w:sz w:val="32"/>
          <w:szCs w:val="32"/>
          <w:highlight w:val="none"/>
        </w:rPr>
        <w:t>：学术论文（自科类）业绩值标准</w:t>
      </w:r>
    </w:p>
    <w:tbl>
      <w:tblPr>
        <w:tblStyle w:val="2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741"/>
        <w:gridCol w:w="1247"/>
      </w:tblGrid>
      <w:tr w14:paraId="126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1" w:type="dxa"/>
            <w:tcBorders>
              <w:top w:val="single" w:color="auto" w:sz="4" w:space="0"/>
              <w:left w:val="single" w:color="auto" w:sz="4" w:space="0"/>
              <w:bottom w:val="single" w:color="auto" w:sz="4" w:space="0"/>
              <w:right w:val="single" w:color="auto" w:sz="4" w:space="0"/>
            </w:tcBorders>
            <w:vAlign w:val="center"/>
          </w:tcPr>
          <w:p w14:paraId="2436DC6B">
            <w:pPr>
              <w:widowControl/>
              <w:spacing w:line="280" w:lineRule="exact"/>
              <w:jc w:val="center"/>
              <w:textAlignment w:val="center"/>
              <w:rPr>
                <w:rFonts w:ascii="仿宋" w:hAnsi="仿宋" w:eastAsia="仿宋"/>
                <w:b/>
                <w:bCs/>
                <w:spacing w:val="-20"/>
                <w:w w:val="98"/>
                <w:sz w:val="24"/>
                <w:highlight w:val="none"/>
              </w:rPr>
            </w:pPr>
            <w:r>
              <w:rPr>
                <w:rFonts w:hint="eastAsia" w:hAnsi="仿宋" w:eastAsia="仿宋"/>
                <w:b/>
                <w:kern w:val="0"/>
                <w:sz w:val="24"/>
                <w:highlight w:val="none"/>
              </w:rPr>
              <w:t>序号</w:t>
            </w:r>
          </w:p>
        </w:tc>
        <w:tc>
          <w:tcPr>
            <w:tcW w:w="6741" w:type="dxa"/>
            <w:tcBorders>
              <w:top w:val="single" w:color="auto" w:sz="4" w:space="0"/>
              <w:left w:val="single" w:color="auto" w:sz="4" w:space="0"/>
              <w:bottom w:val="single" w:color="auto" w:sz="4" w:space="0"/>
              <w:right w:val="single" w:color="auto" w:sz="4" w:space="0"/>
            </w:tcBorders>
            <w:vAlign w:val="center"/>
          </w:tcPr>
          <w:p w14:paraId="67B2AAF8">
            <w:pPr>
              <w:widowControl/>
              <w:spacing w:line="280" w:lineRule="exact"/>
              <w:jc w:val="center"/>
              <w:textAlignment w:val="center"/>
              <w:rPr>
                <w:rFonts w:ascii="仿宋" w:hAnsi="仿宋" w:eastAsia="仿宋"/>
                <w:b/>
                <w:bCs/>
                <w:spacing w:val="-20"/>
                <w:w w:val="98"/>
                <w:sz w:val="24"/>
                <w:highlight w:val="none"/>
              </w:rPr>
            </w:pPr>
            <w:r>
              <w:rPr>
                <w:rFonts w:hint="eastAsia" w:hAnsi="仿宋" w:eastAsia="仿宋"/>
                <w:b/>
                <w:kern w:val="0"/>
                <w:sz w:val="24"/>
                <w:highlight w:val="none"/>
              </w:rPr>
              <w:t>发表学术论文的期刊名或类型</w:t>
            </w:r>
          </w:p>
        </w:tc>
        <w:tc>
          <w:tcPr>
            <w:tcW w:w="1247" w:type="dxa"/>
            <w:tcBorders>
              <w:top w:val="single" w:color="auto" w:sz="4" w:space="0"/>
              <w:left w:val="single" w:color="auto" w:sz="4" w:space="0"/>
              <w:bottom w:val="single" w:color="auto" w:sz="4" w:space="0"/>
              <w:right w:val="single" w:color="auto" w:sz="4" w:space="0"/>
            </w:tcBorders>
            <w:vAlign w:val="center"/>
          </w:tcPr>
          <w:p w14:paraId="4C55CB7A">
            <w:pPr>
              <w:widowControl/>
              <w:spacing w:line="280" w:lineRule="exact"/>
              <w:jc w:val="center"/>
              <w:textAlignment w:val="center"/>
              <w:rPr>
                <w:rFonts w:ascii="仿宋" w:hAnsi="仿宋" w:eastAsia="仿宋"/>
                <w:b/>
                <w:bCs/>
                <w:spacing w:val="-12"/>
                <w:w w:val="98"/>
                <w:sz w:val="24"/>
                <w:highlight w:val="none"/>
              </w:rPr>
            </w:pPr>
            <w:r>
              <w:rPr>
                <w:rFonts w:hint="eastAsia" w:hAnsi="仿宋" w:eastAsia="仿宋"/>
                <w:b/>
                <w:kern w:val="0"/>
                <w:sz w:val="24"/>
                <w:highlight w:val="none"/>
              </w:rPr>
              <w:t>业绩值</w:t>
            </w:r>
          </w:p>
        </w:tc>
      </w:tr>
      <w:tr w14:paraId="2B2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01" w:type="dxa"/>
            <w:tcBorders>
              <w:top w:val="single" w:color="auto" w:sz="4" w:space="0"/>
              <w:left w:val="single" w:color="auto" w:sz="4" w:space="0"/>
              <w:bottom w:val="single" w:color="auto" w:sz="4" w:space="0"/>
              <w:right w:val="single" w:color="auto" w:sz="4" w:space="0"/>
            </w:tcBorders>
            <w:vAlign w:val="center"/>
          </w:tcPr>
          <w:p w14:paraId="50FA046F">
            <w:pPr>
              <w:widowControl/>
              <w:snapToGrid w:val="0"/>
              <w:jc w:val="center"/>
              <w:textAlignment w:val="center"/>
              <w:rPr>
                <w:rFonts w:eastAsia="仿宋"/>
                <w:kern w:val="0"/>
                <w:sz w:val="24"/>
                <w:highlight w:val="none"/>
              </w:rPr>
            </w:pPr>
            <w:r>
              <w:rPr>
                <w:rFonts w:eastAsia="仿宋"/>
                <w:kern w:val="0"/>
                <w:sz w:val="24"/>
                <w:highlight w:val="none"/>
              </w:rPr>
              <w:t>1</w:t>
            </w:r>
          </w:p>
        </w:tc>
        <w:tc>
          <w:tcPr>
            <w:tcW w:w="6741" w:type="dxa"/>
            <w:tcBorders>
              <w:top w:val="single" w:color="auto" w:sz="4" w:space="0"/>
              <w:left w:val="single" w:color="auto" w:sz="4" w:space="0"/>
              <w:bottom w:val="single" w:color="auto" w:sz="4" w:space="0"/>
              <w:right w:val="single" w:color="auto" w:sz="4" w:space="0"/>
            </w:tcBorders>
            <w:vAlign w:val="center"/>
          </w:tcPr>
          <w:p w14:paraId="22890046">
            <w:pPr>
              <w:widowControl/>
              <w:snapToGrid w:val="0"/>
              <w:jc w:val="left"/>
              <w:textAlignment w:val="center"/>
              <w:rPr>
                <w:rFonts w:eastAsia="仿宋"/>
                <w:kern w:val="0"/>
                <w:sz w:val="24"/>
                <w:highlight w:val="none"/>
              </w:rPr>
            </w:pPr>
            <w:r>
              <w:rPr>
                <w:rFonts w:hint="eastAsia" w:eastAsia="仿宋"/>
                <w:kern w:val="0"/>
                <w:sz w:val="24"/>
                <w:highlight w:val="none"/>
              </w:rPr>
              <w:t>《</w:t>
            </w:r>
            <w:r>
              <w:rPr>
                <w:rFonts w:eastAsia="仿宋"/>
                <w:kern w:val="0"/>
                <w:sz w:val="24"/>
                <w:highlight w:val="none"/>
              </w:rPr>
              <w:t>Science》、《Nature》、《Cell》上发表的科研论文（不含子刊）</w:t>
            </w:r>
          </w:p>
        </w:tc>
        <w:tc>
          <w:tcPr>
            <w:tcW w:w="1247" w:type="dxa"/>
            <w:tcBorders>
              <w:top w:val="single" w:color="auto" w:sz="4" w:space="0"/>
              <w:left w:val="single" w:color="auto" w:sz="4" w:space="0"/>
              <w:bottom w:val="single" w:color="auto" w:sz="4" w:space="0"/>
              <w:right w:val="single" w:color="auto" w:sz="4" w:space="0"/>
            </w:tcBorders>
            <w:vAlign w:val="center"/>
          </w:tcPr>
          <w:p w14:paraId="7CDC511F">
            <w:pPr>
              <w:widowControl/>
              <w:snapToGrid w:val="0"/>
              <w:jc w:val="center"/>
              <w:textAlignment w:val="center"/>
              <w:rPr>
                <w:rFonts w:eastAsia="仿宋"/>
                <w:kern w:val="0"/>
                <w:sz w:val="24"/>
                <w:highlight w:val="none"/>
              </w:rPr>
            </w:pPr>
            <w:r>
              <w:rPr>
                <w:rFonts w:eastAsia="仿宋"/>
                <w:kern w:val="0"/>
                <w:sz w:val="24"/>
                <w:highlight w:val="none"/>
              </w:rPr>
              <w:t>5000</w:t>
            </w:r>
          </w:p>
        </w:tc>
      </w:tr>
      <w:tr w14:paraId="6A93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1" w:type="dxa"/>
            <w:tcBorders>
              <w:top w:val="single" w:color="auto" w:sz="4" w:space="0"/>
              <w:left w:val="single" w:color="auto" w:sz="4" w:space="0"/>
              <w:bottom w:val="single" w:color="auto" w:sz="4" w:space="0"/>
              <w:right w:val="single" w:color="auto" w:sz="4" w:space="0"/>
            </w:tcBorders>
            <w:vAlign w:val="center"/>
          </w:tcPr>
          <w:p w14:paraId="2E301804">
            <w:pPr>
              <w:widowControl/>
              <w:snapToGrid w:val="0"/>
              <w:jc w:val="center"/>
              <w:textAlignment w:val="center"/>
              <w:rPr>
                <w:rFonts w:eastAsia="仿宋"/>
                <w:kern w:val="0"/>
                <w:sz w:val="24"/>
                <w:highlight w:val="none"/>
              </w:rPr>
            </w:pPr>
            <w:r>
              <w:rPr>
                <w:rFonts w:eastAsia="仿宋"/>
                <w:kern w:val="0"/>
                <w:sz w:val="24"/>
                <w:highlight w:val="none"/>
              </w:rPr>
              <w:t>2</w:t>
            </w:r>
          </w:p>
        </w:tc>
        <w:tc>
          <w:tcPr>
            <w:tcW w:w="6741" w:type="dxa"/>
            <w:tcBorders>
              <w:top w:val="single" w:color="auto" w:sz="4" w:space="0"/>
              <w:left w:val="single" w:color="auto" w:sz="4" w:space="0"/>
              <w:bottom w:val="single" w:color="auto" w:sz="4" w:space="0"/>
              <w:right w:val="single" w:color="auto" w:sz="4" w:space="0"/>
            </w:tcBorders>
            <w:vAlign w:val="center"/>
          </w:tcPr>
          <w:p w14:paraId="06162753">
            <w:pPr>
              <w:spacing w:line="400" w:lineRule="exact"/>
              <w:rPr>
                <w:rFonts w:eastAsia="仿宋"/>
                <w:kern w:val="0"/>
                <w:sz w:val="24"/>
                <w:highlight w:val="none"/>
              </w:rPr>
            </w:pPr>
            <w:r>
              <w:rPr>
                <w:rFonts w:eastAsia="仿宋"/>
                <w:kern w:val="0"/>
                <w:sz w:val="24"/>
                <w:highlight w:val="none"/>
              </w:rPr>
              <w:t>ESI高被引论文（全球0.1%范围）</w:t>
            </w:r>
          </w:p>
        </w:tc>
        <w:tc>
          <w:tcPr>
            <w:tcW w:w="1247" w:type="dxa"/>
            <w:tcBorders>
              <w:top w:val="single" w:color="auto" w:sz="4" w:space="0"/>
              <w:left w:val="single" w:color="auto" w:sz="4" w:space="0"/>
              <w:bottom w:val="single" w:color="auto" w:sz="4" w:space="0"/>
              <w:right w:val="single" w:color="auto" w:sz="4" w:space="0"/>
            </w:tcBorders>
            <w:vAlign w:val="center"/>
          </w:tcPr>
          <w:p w14:paraId="1AEF54C6">
            <w:pPr>
              <w:spacing w:line="400" w:lineRule="exact"/>
              <w:jc w:val="center"/>
              <w:rPr>
                <w:rFonts w:eastAsia="仿宋"/>
                <w:kern w:val="0"/>
                <w:sz w:val="24"/>
                <w:highlight w:val="none"/>
              </w:rPr>
            </w:pPr>
            <w:r>
              <w:rPr>
                <w:rFonts w:eastAsia="仿宋"/>
                <w:kern w:val="0"/>
                <w:sz w:val="24"/>
                <w:highlight w:val="none"/>
              </w:rPr>
              <w:t>1000</w:t>
            </w:r>
          </w:p>
        </w:tc>
      </w:tr>
      <w:tr w14:paraId="0DD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1" w:type="dxa"/>
            <w:tcBorders>
              <w:top w:val="single" w:color="auto" w:sz="4" w:space="0"/>
              <w:left w:val="single" w:color="auto" w:sz="4" w:space="0"/>
              <w:bottom w:val="single" w:color="auto" w:sz="4" w:space="0"/>
              <w:right w:val="single" w:color="auto" w:sz="4" w:space="0"/>
            </w:tcBorders>
            <w:vAlign w:val="center"/>
          </w:tcPr>
          <w:p w14:paraId="4A731151">
            <w:pPr>
              <w:widowControl/>
              <w:snapToGrid w:val="0"/>
              <w:jc w:val="center"/>
              <w:textAlignment w:val="center"/>
              <w:rPr>
                <w:rFonts w:eastAsia="仿宋"/>
                <w:kern w:val="0"/>
                <w:sz w:val="24"/>
                <w:highlight w:val="none"/>
              </w:rPr>
            </w:pPr>
            <w:r>
              <w:rPr>
                <w:rFonts w:eastAsia="仿宋"/>
                <w:kern w:val="0"/>
                <w:sz w:val="24"/>
                <w:highlight w:val="none"/>
              </w:rPr>
              <w:t>3</w:t>
            </w:r>
          </w:p>
        </w:tc>
        <w:tc>
          <w:tcPr>
            <w:tcW w:w="6741" w:type="dxa"/>
            <w:tcBorders>
              <w:top w:val="single" w:color="auto" w:sz="4" w:space="0"/>
              <w:left w:val="single" w:color="auto" w:sz="4" w:space="0"/>
              <w:bottom w:val="single" w:color="auto" w:sz="4" w:space="0"/>
              <w:right w:val="single" w:color="auto" w:sz="4" w:space="0"/>
            </w:tcBorders>
            <w:vAlign w:val="center"/>
          </w:tcPr>
          <w:p w14:paraId="3B6C3D5F">
            <w:pPr>
              <w:spacing w:line="400" w:lineRule="exact"/>
              <w:rPr>
                <w:rFonts w:eastAsia="仿宋"/>
                <w:kern w:val="0"/>
                <w:sz w:val="24"/>
                <w:highlight w:val="none"/>
              </w:rPr>
            </w:pPr>
            <w:r>
              <w:rPr>
                <w:rFonts w:eastAsia="仿宋"/>
                <w:kern w:val="0"/>
                <w:sz w:val="24"/>
                <w:highlight w:val="none"/>
              </w:rPr>
              <w:t>ESI高被引论文（全球1%范围）</w:t>
            </w:r>
          </w:p>
        </w:tc>
        <w:tc>
          <w:tcPr>
            <w:tcW w:w="1247" w:type="dxa"/>
            <w:tcBorders>
              <w:top w:val="single" w:color="auto" w:sz="4" w:space="0"/>
              <w:left w:val="single" w:color="auto" w:sz="4" w:space="0"/>
              <w:bottom w:val="single" w:color="auto" w:sz="4" w:space="0"/>
              <w:right w:val="single" w:color="auto" w:sz="4" w:space="0"/>
            </w:tcBorders>
            <w:vAlign w:val="center"/>
          </w:tcPr>
          <w:p w14:paraId="427B4366">
            <w:pPr>
              <w:spacing w:line="400" w:lineRule="exact"/>
              <w:jc w:val="center"/>
              <w:rPr>
                <w:rFonts w:eastAsia="仿宋"/>
                <w:kern w:val="0"/>
                <w:sz w:val="24"/>
                <w:highlight w:val="none"/>
              </w:rPr>
            </w:pPr>
            <w:r>
              <w:rPr>
                <w:rFonts w:eastAsia="仿宋"/>
                <w:kern w:val="0"/>
                <w:sz w:val="24"/>
                <w:highlight w:val="none"/>
              </w:rPr>
              <w:t>300</w:t>
            </w:r>
          </w:p>
        </w:tc>
      </w:tr>
      <w:tr w14:paraId="1AB9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1" w:type="dxa"/>
            <w:tcBorders>
              <w:top w:val="single" w:color="auto" w:sz="4" w:space="0"/>
              <w:left w:val="single" w:color="auto" w:sz="4" w:space="0"/>
              <w:bottom w:val="single" w:color="auto" w:sz="4" w:space="0"/>
              <w:right w:val="single" w:color="auto" w:sz="4" w:space="0"/>
            </w:tcBorders>
            <w:vAlign w:val="center"/>
          </w:tcPr>
          <w:p w14:paraId="4F5F12A2">
            <w:pPr>
              <w:widowControl/>
              <w:snapToGrid w:val="0"/>
              <w:jc w:val="center"/>
              <w:textAlignment w:val="center"/>
              <w:rPr>
                <w:rFonts w:eastAsia="仿宋"/>
                <w:kern w:val="0"/>
                <w:sz w:val="24"/>
                <w:highlight w:val="none"/>
              </w:rPr>
            </w:pPr>
            <w:r>
              <w:rPr>
                <w:rFonts w:eastAsia="仿宋"/>
                <w:kern w:val="0"/>
                <w:sz w:val="24"/>
                <w:highlight w:val="none"/>
              </w:rPr>
              <w:t>4</w:t>
            </w:r>
          </w:p>
        </w:tc>
        <w:tc>
          <w:tcPr>
            <w:tcW w:w="6741" w:type="dxa"/>
            <w:tcBorders>
              <w:top w:val="single" w:color="auto" w:sz="4" w:space="0"/>
              <w:left w:val="single" w:color="auto" w:sz="4" w:space="0"/>
              <w:bottom w:val="single" w:color="auto" w:sz="4" w:space="0"/>
              <w:right w:val="single" w:color="auto" w:sz="4" w:space="0"/>
            </w:tcBorders>
            <w:vAlign w:val="center"/>
          </w:tcPr>
          <w:p w14:paraId="0D5AB350">
            <w:pPr>
              <w:spacing w:line="400" w:lineRule="exact"/>
              <w:rPr>
                <w:rFonts w:eastAsia="仿宋"/>
                <w:kern w:val="0"/>
                <w:sz w:val="24"/>
                <w:highlight w:val="none"/>
              </w:rPr>
            </w:pPr>
            <w:r>
              <w:rPr>
                <w:rFonts w:hint="eastAsia" w:eastAsia="仿宋"/>
                <w:kern w:val="0"/>
                <w:sz w:val="24"/>
                <w:highlight w:val="none"/>
              </w:rPr>
              <w:t>中国科技期刊卓越行动计划入选的领军期刊论文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6B9DAB19">
            <w:pPr>
              <w:spacing w:line="400" w:lineRule="exact"/>
              <w:jc w:val="center"/>
              <w:rPr>
                <w:rFonts w:eastAsia="仿宋"/>
                <w:kern w:val="0"/>
                <w:sz w:val="24"/>
                <w:highlight w:val="none"/>
              </w:rPr>
            </w:pPr>
            <w:r>
              <w:rPr>
                <w:rFonts w:eastAsia="仿宋"/>
                <w:kern w:val="0"/>
                <w:sz w:val="24"/>
                <w:highlight w:val="none"/>
              </w:rPr>
              <w:t>800</w:t>
            </w:r>
          </w:p>
        </w:tc>
      </w:tr>
      <w:tr w14:paraId="28A4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1" w:type="dxa"/>
            <w:tcBorders>
              <w:top w:val="single" w:color="auto" w:sz="4" w:space="0"/>
              <w:left w:val="single" w:color="auto" w:sz="4" w:space="0"/>
              <w:bottom w:val="single" w:color="auto" w:sz="4" w:space="0"/>
              <w:right w:val="single" w:color="auto" w:sz="4" w:space="0"/>
            </w:tcBorders>
            <w:vAlign w:val="center"/>
          </w:tcPr>
          <w:p w14:paraId="6577E060">
            <w:pPr>
              <w:widowControl/>
              <w:snapToGrid w:val="0"/>
              <w:jc w:val="center"/>
              <w:textAlignment w:val="center"/>
              <w:rPr>
                <w:rFonts w:eastAsia="仿宋"/>
                <w:kern w:val="0"/>
                <w:sz w:val="24"/>
                <w:highlight w:val="none"/>
              </w:rPr>
            </w:pPr>
            <w:r>
              <w:rPr>
                <w:rFonts w:eastAsia="仿宋"/>
                <w:kern w:val="0"/>
                <w:sz w:val="24"/>
                <w:highlight w:val="none"/>
              </w:rPr>
              <w:t>5</w:t>
            </w:r>
          </w:p>
        </w:tc>
        <w:tc>
          <w:tcPr>
            <w:tcW w:w="6741" w:type="dxa"/>
            <w:tcBorders>
              <w:top w:val="single" w:color="auto" w:sz="4" w:space="0"/>
              <w:left w:val="single" w:color="auto" w:sz="4" w:space="0"/>
              <w:bottom w:val="single" w:color="auto" w:sz="4" w:space="0"/>
              <w:right w:val="single" w:color="auto" w:sz="4" w:space="0"/>
            </w:tcBorders>
            <w:vAlign w:val="center"/>
          </w:tcPr>
          <w:p w14:paraId="42E79FA3">
            <w:pPr>
              <w:spacing w:line="400" w:lineRule="exact"/>
              <w:rPr>
                <w:rFonts w:eastAsia="仿宋"/>
                <w:kern w:val="0"/>
                <w:sz w:val="24"/>
                <w:highlight w:val="none"/>
              </w:rPr>
            </w:pPr>
            <w:r>
              <w:rPr>
                <w:rFonts w:hint="eastAsia" w:eastAsia="仿宋"/>
                <w:kern w:val="0"/>
                <w:sz w:val="24"/>
                <w:highlight w:val="none"/>
              </w:rPr>
              <w:t>中国科技期刊卓越行动计划入选的重点期刊论文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4AE4051C">
            <w:pPr>
              <w:spacing w:line="400" w:lineRule="exact"/>
              <w:jc w:val="center"/>
              <w:rPr>
                <w:rFonts w:eastAsia="仿宋"/>
                <w:kern w:val="0"/>
                <w:sz w:val="24"/>
                <w:highlight w:val="none"/>
              </w:rPr>
            </w:pPr>
            <w:r>
              <w:rPr>
                <w:rFonts w:eastAsia="仿宋"/>
                <w:kern w:val="0"/>
                <w:sz w:val="24"/>
                <w:highlight w:val="none"/>
              </w:rPr>
              <w:t>500</w:t>
            </w:r>
          </w:p>
        </w:tc>
      </w:tr>
      <w:tr w14:paraId="6302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1" w:type="dxa"/>
            <w:tcBorders>
              <w:top w:val="single" w:color="auto" w:sz="4" w:space="0"/>
              <w:left w:val="single" w:color="auto" w:sz="4" w:space="0"/>
              <w:bottom w:val="single" w:color="auto" w:sz="4" w:space="0"/>
              <w:right w:val="single" w:color="auto" w:sz="4" w:space="0"/>
            </w:tcBorders>
            <w:vAlign w:val="center"/>
          </w:tcPr>
          <w:p w14:paraId="56977B15">
            <w:pPr>
              <w:widowControl/>
              <w:snapToGrid w:val="0"/>
              <w:jc w:val="center"/>
              <w:textAlignment w:val="center"/>
              <w:rPr>
                <w:rFonts w:eastAsia="仿宋"/>
                <w:kern w:val="0"/>
                <w:sz w:val="24"/>
                <w:highlight w:val="none"/>
              </w:rPr>
            </w:pPr>
            <w:r>
              <w:rPr>
                <w:rFonts w:eastAsia="仿宋"/>
                <w:kern w:val="0"/>
                <w:sz w:val="24"/>
                <w:highlight w:val="none"/>
              </w:rPr>
              <w:t>6</w:t>
            </w:r>
          </w:p>
        </w:tc>
        <w:tc>
          <w:tcPr>
            <w:tcW w:w="6741" w:type="dxa"/>
            <w:tcBorders>
              <w:top w:val="single" w:color="auto" w:sz="4" w:space="0"/>
              <w:left w:val="single" w:color="auto" w:sz="4" w:space="0"/>
              <w:bottom w:val="single" w:color="auto" w:sz="4" w:space="0"/>
              <w:right w:val="single" w:color="auto" w:sz="4" w:space="0"/>
            </w:tcBorders>
            <w:vAlign w:val="center"/>
          </w:tcPr>
          <w:p w14:paraId="0C59B07F">
            <w:pPr>
              <w:spacing w:line="400" w:lineRule="exact"/>
              <w:rPr>
                <w:rFonts w:eastAsia="仿宋"/>
                <w:kern w:val="0"/>
                <w:sz w:val="24"/>
                <w:highlight w:val="none"/>
              </w:rPr>
            </w:pPr>
            <w:r>
              <w:rPr>
                <w:rFonts w:hint="eastAsia" w:eastAsia="仿宋"/>
                <w:kern w:val="0"/>
                <w:sz w:val="24"/>
                <w:highlight w:val="none"/>
              </w:rPr>
              <w:t>中国科技期刊卓越行动计划入选的梯队期刊</w:t>
            </w:r>
            <w:r>
              <w:rPr>
                <w:rFonts w:eastAsia="仿宋"/>
                <w:kern w:val="0"/>
                <w:sz w:val="24"/>
                <w:highlight w:val="none"/>
              </w:rPr>
              <w:t>/高起点新刊论文</w:t>
            </w:r>
          </w:p>
        </w:tc>
        <w:tc>
          <w:tcPr>
            <w:tcW w:w="1247" w:type="dxa"/>
            <w:tcBorders>
              <w:top w:val="single" w:color="auto" w:sz="4" w:space="0"/>
              <w:left w:val="single" w:color="auto" w:sz="4" w:space="0"/>
              <w:bottom w:val="single" w:color="auto" w:sz="4" w:space="0"/>
              <w:right w:val="single" w:color="auto" w:sz="4" w:space="0"/>
            </w:tcBorders>
            <w:vAlign w:val="center"/>
          </w:tcPr>
          <w:p w14:paraId="67D49FC6">
            <w:pPr>
              <w:spacing w:line="400" w:lineRule="exact"/>
              <w:jc w:val="center"/>
              <w:rPr>
                <w:rFonts w:eastAsia="仿宋"/>
                <w:kern w:val="0"/>
                <w:sz w:val="24"/>
                <w:highlight w:val="none"/>
              </w:rPr>
            </w:pPr>
            <w:r>
              <w:rPr>
                <w:rFonts w:eastAsia="仿宋"/>
                <w:kern w:val="0"/>
                <w:sz w:val="24"/>
                <w:highlight w:val="none"/>
              </w:rPr>
              <w:t>200</w:t>
            </w:r>
          </w:p>
        </w:tc>
      </w:tr>
      <w:tr w14:paraId="7DDE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1" w:type="dxa"/>
            <w:tcBorders>
              <w:top w:val="single" w:color="auto" w:sz="4" w:space="0"/>
              <w:left w:val="single" w:color="auto" w:sz="4" w:space="0"/>
              <w:bottom w:val="single" w:color="auto" w:sz="4" w:space="0"/>
              <w:right w:val="single" w:color="auto" w:sz="4" w:space="0"/>
            </w:tcBorders>
            <w:vAlign w:val="center"/>
          </w:tcPr>
          <w:p w14:paraId="6A2FD96B">
            <w:pPr>
              <w:widowControl/>
              <w:snapToGrid w:val="0"/>
              <w:jc w:val="center"/>
              <w:textAlignment w:val="center"/>
              <w:rPr>
                <w:rFonts w:eastAsia="仿宋"/>
                <w:kern w:val="0"/>
                <w:sz w:val="24"/>
                <w:highlight w:val="none"/>
              </w:rPr>
            </w:pPr>
            <w:r>
              <w:rPr>
                <w:rFonts w:eastAsia="仿宋"/>
                <w:kern w:val="0"/>
                <w:sz w:val="24"/>
                <w:highlight w:val="none"/>
              </w:rPr>
              <w:t>7</w:t>
            </w:r>
          </w:p>
        </w:tc>
        <w:tc>
          <w:tcPr>
            <w:tcW w:w="6741" w:type="dxa"/>
            <w:tcBorders>
              <w:top w:val="single" w:color="auto" w:sz="4" w:space="0"/>
              <w:left w:val="single" w:color="auto" w:sz="4" w:space="0"/>
              <w:bottom w:val="single" w:color="auto" w:sz="4" w:space="0"/>
              <w:right w:val="single" w:color="auto" w:sz="4" w:space="0"/>
            </w:tcBorders>
            <w:vAlign w:val="center"/>
          </w:tcPr>
          <w:p w14:paraId="48B4BDA1">
            <w:pPr>
              <w:spacing w:line="400" w:lineRule="exact"/>
              <w:rPr>
                <w:rFonts w:eastAsia="仿宋"/>
                <w:kern w:val="0"/>
                <w:sz w:val="24"/>
                <w:highlight w:val="none"/>
              </w:rPr>
            </w:pPr>
            <w:r>
              <w:rPr>
                <w:rFonts w:eastAsia="仿宋"/>
                <w:kern w:val="0"/>
                <w:sz w:val="24"/>
                <w:highlight w:val="none"/>
              </w:rPr>
              <w:t>SCI/SSCI</w:t>
            </w:r>
            <w:r>
              <w:rPr>
                <w:rFonts w:hint="eastAsia" w:eastAsia="仿宋"/>
                <w:kern w:val="0"/>
                <w:sz w:val="24"/>
                <w:highlight w:val="none"/>
              </w:rPr>
              <w:t>收录《中科院期刊分区表》</w:t>
            </w:r>
            <w:r>
              <w:rPr>
                <w:rFonts w:eastAsia="仿宋"/>
                <w:kern w:val="0"/>
                <w:sz w:val="24"/>
                <w:highlight w:val="none"/>
              </w:rPr>
              <w:t>1区的论文</w:t>
            </w:r>
          </w:p>
        </w:tc>
        <w:tc>
          <w:tcPr>
            <w:tcW w:w="1247" w:type="dxa"/>
            <w:tcBorders>
              <w:top w:val="single" w:color="auto" w:sz="4" w:space="0"/>
              <w:left w:val="single" w:color="auto" w:sz="4" w:space="0"/>
              <w:bottom w:val="single" w:color="auto" w:sz="4" w:space="0"/>
              <w:right w:val="single" w:color="auto" w:sz="4" w:space="0"/>
            </w:tcBorders>
            <w:vAlign w:val="center"/>
          </w:tcPr>
          <w:p w14:paraId="58DBA892">
            <w:pPr>
              <w:spacing w:line="400" w:lineRule="exact"/>
              <w:jc w:val="center"/>
              <w:rPr>
                <w:rFonts w:eastAsia="仿宋"/>
                <w:kern w:val="0"/>
                <w:sz w:val="24"/>
                <w:highlight w:val="none"/>
              </w:rPr>
            </w:pPr>
            <w:r>
              <w:rPr>
                <w:rFonts w:eastAsia="仿宋"/>
                <w:kern w:val="0"/>
                <w:sz w:val="24"/>
                <w:highlight w:val="none"/>
              </w:rPr>
              <w:t>400</w:t>
            </w:r>
          </w:p>
        </w:tc>
      </w:tr>
      <w:tr w14:paraId="7DF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01" w:type="dxa"/>
            <w:tcBorders>
              <w:top w:val="single" w:color="auto" w:sz="4" w:space="0"/>
              <w:left w:val="single" w:color="auto" w:sz="4" w:space="0"/>
              <w:bottom w:val="single" w:color="auto" w:sz="4" w:space="0"/>
              <w:right w:val="single" w:color="auto" w:sz="4" w:space="0"/>
            </w:tcBorders>
            <w:vAlign w:val="center"/>
          </w:tcPr>
          <w:p w14:paraId="68C9C22C">
            <w:pPr>
              <w:widowControl/>
              <w:snapToGrid w:val="0"/>
              <w:jc w:val="center"/>
              <w:textAlignment w:val="center"/>
              <w:rPr>
                <w:rFonts w:eastAsia="仿宋"/>
                <w:kern w:val="0"/>
                <w:sz w:val="24"/>
                <w:highlight w:val="none"/>
              </w:rPr>
            </w:pPr>
            <w:r>
              <w:rPr>
                <w:rFonts w:eastAsia="仿宋"/>
                <w:kern w:val="0"/>
                <w:sz w:val="24"/>
                <w:highlight w:val="none"/>
              </w:rPr>
              <w:t>8</w:t>
            </w:r>
          </w:p>
        </w:tc>
        <w:tc>
          <w:tcPr>
            <w:tcW w:w="6741" w:type="dxa"/>
            <w:tcBorders>
              <w:top w:val="single" w:color="auto" w:sz="4" w:space="0"/>
              <w:left w:val="single" w:color="auto" w:sz="4" w:space="0"/>
              <w:bottom w:val="single" w:color="auto" w:sz="4" w:space="0"/>
              <w:right w:val="single" w:color="auto" w:sz="4" w:space="0"/>
            </w:tcBorders>
            <w:vAlign w:val="center"/>
          </w:tcPr>
          <w:p w14:paraId="1F2AFA83">
            <w:pPr>
              <w:spacing w:line="400" w:lineRule="exact"/>
              <w:rPr>
                <w:rFonts w:eastAsia="仿宋"/>
                <w:kern w:val="0"/>
                <w:sz w:val="24"/>
                <w:highlight w:val="none"/>
              </w:rPr>
            </w:pPr>
            <w:r>
              <w:rPr>
                <w:rFonts w:eastAsia="仿宋"/>
                <w:kern w:val="0"/>
                <w:sz w:val="24"/>
                <w:highlight w:val="none"/>
              </w:rPr>
              <w:t>SCI/SSCI</w:t>
            </w:r>
            <w:r>
              <w:rPr>
                <w:rFonts w:hint="eastAsia" w:eastAsia="仿宋"/>
                <w:kern w:val="0"/>
                <w:sz w:val="24"/>
                <w:highlight w:val="none"/>
              </w:rPr>
              <w:t>收录《中科院期刊分区表》</w:t>
            </w:r>
            <w:r>
              <w:rPr>
                <w:rFonts w:eastAsia="仿宋"/>
                <w:kern w:val="0"/>
                <w:sz w:val="24"/>
                <w:highlight w:val="none"/>
              </w:rPr>
              <w:t>2区的论文</w:t>
            </w:r>
          </w:p>
        </w:tc>
        <w:tc>
          <w:tcPr>
            <w:tcW w:w="1247" w:type="dxa"/>
            <w:tcBorders>
              <w:top w:val="single" w:color="auto" w:sz="4" w:space="0"/>
              <w:left w:val="single" w:color="auto" w:sz="4" w:space="0"/>
              <w:bottom w:val="single" w:color="auto" w:sz="4" w:space="0"/>
              <w:right w:val="single" w:color="auto" w:sz="4" w:space="0"/>
            </w:tcBorders>
            <w:vAlign w:val="center"/>
          </w:tcPr>
          <w:p w14:paraId="4ED935FA">
            <w:pPr>
              <w:spacing w:line="400" w:lineRule="exact"/>
              <w:jc w:val="center"/>
              <w:rPr>
                <w:rFonts w:eastAsia="仿宋"/>
                <w:kern w:val="0"/>
                <w:sz w:val="24"/>
                <w:highlight w:val="none"/>
              </w:rPr>
            </w:pPr>
            <w:r>
              <w:rPr>
                <w:rFonts w:eastAsia="仿宋"/>
                <w:kern w:val="0"/>
                <w:sz w:val="24"/>
                <w:highlight w:val="none"/>
              </w:rPr>
              <w:t>200</w:t>
            </w:r>
          </w:p>
        </w:tc>
      </w:tr>
      <w:tr w14:paraId="7B21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01" w:type="dxa"/>
            <w:tcBorders>
              <w:top w:val="single" w:color="auto" w:sz="4" w:space="0"/>
              <w:left w:val="single" w:color="auto" w:sz="4" w:space="0"/>
              <w:bottom w:val="single" w:color="auto" w:sz="4" w:space="0"/>
              <w:right w:val="single" w:color="auto" w:sz="4" w:space="0"/>
            </w:tcBorders>
            <w:vAlign w:val="center"/>
          </w:tcPr>
          <w:p w14:paraId="43971677">
            <w:pPr>
              <w:widowControl/>
              <w:snapToGrid w:val="0"/>
              <w:jc w:val="center"/>
              <w:textAlignment w:val="center"/>
              <w:rPr>
                <w:rFonts w:eastAsia="仿宋"/>
                <w:kern w:val="0"/>
                <w:sz w:val="24"/>
                <w:highlight w:val="none"/>
              </w:rPr>
            </w:pPr>
            <w:r>
              <w:rPr>
                <w:rFonts w:eastAsia="仿宋"/>
                <w:kern w:val="0"/>
                <w:sz w:val="24"/>
                <w:highlight w:val="none"/>
              </w:rPr>
              <w:t>9</w:t>
            </w:r>
          </w:p>
        </w:tc>
        <w:tc>
          <w:tcPr>
            <w:tcW w:w="6741" w:type="dxa"/>
            <w:tcBorders>
              <w:top w:val="single" w:color="auto" w:sz="4" w:space="0"/>
              <w:left w:val="single" w:color="auto" w:sz="4" w:space="0"/>
              <w:bottom w:val="single" w:color="auto" w:sz="4" w:space="0"/>
              <w:right w:val="single" w:color="auto" w:sz="4" w:space="0"/>
            </w:tcBorders>
            <w:vAlign w:val="center"/>
          </w:tcPr>
          <w:p w14:paraId="16459F49">
            <w:pPr>
              <w:spacing w:line="400" w:lineRule="exact"/>
              <w:rPr>
                <w:rFonts w:eastAsia="仿宋"/>
                <w:kern w:val="0"/>
                <w:sz w:val="24"/>
                <w:highlight w:val="none"/>
              </w:rPr>
            </w:pPr>
            <w:r>
              <w:rPr>
                <w:rFonts w:eastAsia="仿宋"/>
                <w:kern w:val="0"/>
                <w:sz w:val="24"/>
                <w:highlight w:val="none"/>
              </w:rPr>
              <w:t>SCI/SSCI</w:t>
            </w:r>
            <w:r>
              <w:rPr>
                <w:rFonts w:hint="eastAsia" w:eastAsia="仿宋"/>
                <w:kern w:val="0"/>
                <w:sz w:val="24"/>
                <w:highlight w:val="none"/>
              </w:rPr>
              <w:t>收录《中科院期刊分区表》</w:t>
            </w:r>
            <w:r>
              <w:rPr>
                <w:rFonts w:eastAsia="仿宋"/>
                <w:kern w:val="0"/>
                <w:sz w:val="24"/>
                <w:highlight w:val="none"/>
              </w:rPr>
              <w:t>3区的论文</w:t>
            </w:r>
          </w:p>
        </w:tc>
        <w:tc>
          <w:tcPr>
            <w:tcW w:w="1247" w:type="dxa"/>
            <w:tcBorders>
              <w:top w:val="single" w:color="auto" w:sz="4" w:space="0"/>
              <w:left w:val="single" w:color="auto" w:sz="4" w:space="0"/>
              <w:bottom w:val="single" w:color="auto" w:sz="4" w:space="0"/>
              <w:right w:val="single" w:color="auto" w:sz="4" w:space="0"/>
            </w:tcBorders>
            <w:vAlign w:val="center"/>
          </w:tcPr>
          <w:p w14:paraId="07FC7503">
            <w:pPr>
              <w:spacing w:line="400" w:lineRule="exact"/>
              <w:jc w:val="center"/>
              <w:rPr>
                <w:rFonts w:eastAsia="仿宋"/>
                <w:kern w:val="0"/>
                <w:sz w:val="24"/>
                <w:highlight w:val="none"/>
              </w:rPr>
            </w:pPr>
            <w:r>
              <w:rPr>
                <w:rFonts w:eastAsia="仿宋"/>
                <w:kern w:val="0"/>
                <w:sz w:val="24"/>
                <w:highlight w:val="none"/>
              </w:rPr>
              <w:t>100</w:t>
            </w:r>
          </w:p>
        </w:tc>
      </w:tr>
      <w:tr w14:paraId="40AF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Borders>
              <w:top w:val="single" w:color="auto" w:sz="4" w:space="0"/>
              <w:left w:val="single" w:color="auto" w:sz="4" w:space="0"/>
              <w:bottom w:val="single" w:color="auto" w:sz="4" w:space="0"/>
              <w:right w:val="single" w:color="auto" w:sz="4" w:space="0"/>
            </w:tcBorders>
            <w:vAlign w:val="center"/>
          </w:tcPr>
          <w:p w14:paraId="53BC07A4">
            <w:pPr>
              <w:widowControl/>
              <w:snapToGrid w:val="0"/>
              <w:jc w:val="center"/>
              <w:textAlignment w:val="center"/>
              <w:rPr>
                <w:rFonts w:eastAsia="仿宋"/>
                <w:kern w:val="0"/>
                <w:sz w:val="24"/>
                <w:highlight w:val="none"/>
              </w:rPr>
            </w:pPr>
            <w:r>
              <w:rPr>
                <w:rFonts w:eastAsia="仿宋"/>
                <w:kern w:val="0"/>
                <w:sz w:val="24"/>
                <w:highlight w:val="none"/>
              </w:rPr>
              <w:t>10</w:t>
            </w:r>
          </w:p>
        </w:tc>
        <w:tc>
          <w:tcPr>
            <w:tcW w:w="6741" w:type="dxa"/>
            <w:tcBorders>
              <w:top w:val="single" w:color="auto" w:sz="4" w:space="0"/>
              <w:left w:val="single" w:color="auto" w:sz="4" w:space="0"/>
              <w:bottom w:val="single" w:color="auto" w:sz="4" w:space="0"/>
              <w:right w:val="single" w:color="auto" w:sz="4" w:space="0"/>
            </w:tcBorders>
            <w:vAlign w:val="center"/>
          </w:tcPr>
          <w:p w14:paraId="6F7E0C7F">
            <w:pPr>
              <w:spacing w:line="400" w:lineRule="exact"/>
              <w:rPr>
                <w:rFonts w:eastAsia="仿宋"/>
                <w:kern w:val="0"/>
                <w:sz w:val="24"/>
                <w:highlight w:val="none"/>
              </w:rPr>
            </w:pPr>
            <w:r>
              <w:rPr>
                <w:rFonts w:eastAsia="仿宋"/>
                <w:kern w:val="0"/>
                <w:sz w:val="24"/>
                <w:highlight w:val="none"/>
              </w:rPr>
              <w:t>SCI/SSCI</w:t>
            </w:r>
            <w:r>
              <w:rPr>
                <w:rFonts w:hint="eastAsia" w:eastAsia="仿宋"/>
                <w:kern w:val="0"/>
                <w:sz w:val="24"/>
                <w:highlight w:val="none"/>
              </w:rPr>
              <w:t>收录《中科院期刊分区表》</w:t>
            </w:r>
            <w:r>
              <w:rPr>
                <w:rFonts w:eastAsia="仿宋"/>
                <w:kern w:val="0"/>
                <w:sz w:val="24"/>
                <w:highlight w:val="none"/>
              </w:rPr>
              <w:t>4区的论文，EI</w:t>
            </w:r>
            <w:r>
              <w:rPr>
                <w:rFonts w:hint="eastAsia" w:eastAsia="仿宋"/>
                <w:kern w:val="0"/>
                <w:sz w:val="24"/>
                <w:highlight w:val="none"/>
              </w:rPr>
              <w:t>期刊论文</w:t>
            </w:r>
          </w:p>
        </w:tc>
        <w:tc>
          <w:tcPr>
            <w:tcW w:w="1247" w:type="dxa"/>
            <w:tcBorders>
              <w:top w:val="single" w:color="auto" w:sz="4" w:space="0"/>
              <w:left w:val="single" w:color="auto" w:sz="4" w:space="0"/>
              <w:bottom w:val="single" w:color="auto" w:sz="4" w:space="0"/>
              <w:right w:val="single" w:color="auto" w:sz="4" w:space="0"/>
            </w:tcBorders>
            <w:vAlign w:val="center"/>
          </w:tcPr>
          <w:p w14:paraId="51B24FE2">
            <w:pPr>
              <w:spacing w:line="400" w:lineRule="exact"/>
              <w:jc w:val="center"/>
              <w:rPr>
                <w:rFonts w:eastAsia="仿宋"/>
                <w:kern w:val="0"/>
                <w:sz w:val="24"/>
                <w:highlight w:val="none"/>
              </w:rPr>
            </w:pPr>
            <w:r>
              <w:rPr>
                <w:rFonts w:eastAsia="仿宋"/>
                <w:kern w:val="0"/>
                <w:sz w:val="24"/>
                <w:highlight w:val="none"/>
              </w:rPr>
              <w:t>50</w:t>
            </w:r>
          </w:p>
        </w:tc>
      </w:tr>
    </w:tbl>
    <w:p w14:paraId="25D163C6">
      <w:pPr>
        <w:pStyle w:val="2"/>
        <w:ind w:left="0" w:firstLine="0" w:firstLineChars="0"/>
        <w:rPr>
          <w:highlight w:val="none"/>
          <w:lang w:val="en-US" w:bidi="ar-SA"/>
        </w:rPr>
      </w:pPr>
    </w:p>
    <w:p w14:paraId="6CED75B9">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8</w:t>
      </w:r>
      <w:r>
        <w:rPr>
          <w:rFonts w:hint="eastAsia" w:ascii="仿宋" w:hAnsi="仿宋" w:eastAsia="仿宋"/>
          <w:sz w:val="32"/>
          <w:szCs w:val="32"/>
          <w:highlight w:val="none"/>
        </w:rPr>
        <w:t>：学术论文（人文社科类）业绩值标准</w:t>
      </w:r>
    </w:p>
    <w:tbl>
      <w:tblPr>
        <w:tblStyle w:val="22"/>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752"/>
        <w:gridCol w:w="1276"/>
      </w:tblGrid>
      <w:tr w14:paraId="1F7E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0" w:type="dxa"/>
            <w:tcBorders>
              <w:top w:val="single" w:color="auto" w:sz="4" w:space="0"/>
              <w:left w:val="single" w:color="auto" w:sz="4" w:space="0"/>
              <w:bottom w:val="single" w:color="auto" w:sz="4" w:space="0"/>
              <w:right w:val="single" w:color="auto" w:sz="4" w:space="0"/>
            </w:tcBorders>
            <w:vAlign w:val="center"/>
          </w:tcPr>
          <w:p w14:paraId="6CCA2F64">
            <w:pPr>
              <w:widowControl/>
              <w:spacing w:line="280" w:lineRule="exact"/>
              <w:jc w:val="center"/>
              <w:textAlignment w:val="center"/>
              <w:rPr>
                <w:rFonts w:hAnsi="仿宋" w:eastAsia="仿宋"/>
                <w:b/>
                <w:kern w:val="0"/>
                <w:sz w:val="24"/>
                <w:highlight w:val="none"/>
              </w:rPr>
            </w:pPr>
            <w:r>
              <w:rPr>
                <w:rFonts w:hint="eastAsia" w:hAnsi="仿宋" w:eastAsia="仿宋"/>
                <w:b/>
                <w:kern w:val="0"/>
                <w:sz w:val="24"/>
                <w:highlight w:val="none"/>
              </w:rPr>
              <w:t>序号</w:t>
            </w:r>
          </w:p>
        </w:tc>
        <w:tc>
          <w:tcPr>
            <w:tcW w:w="6752" w:type="dxa"/>
            <w:tcBorders>
              <w:top w:val="single" w:color="auto" w:sz="4" w:space="0"/>
              <w:left w:val="single" w:color="auto" w:sz="4" w:space="0"/>
              <w:bottom w:val="single" w:color="auto" w:sz="4" w:space="0"/>
              <w:right w:val="single" w:color="auto" w:sz="4" w:space="0"/>
            </w:tcBorders>
            <w:vAlign w:val="center"/>
          </w:tcPr>
          <w:p w14:paraId="238912D4">
            <w:pPr>
              <w:widowControl/>
              <w:spacing w:line="280" w:lineRule="exact"/>
              <w:jc w:val="center"/>
              <w:textAlignment w:val="center"/>
              <w:rPr>
                <w:rFonts w:hAnsi="仿宋" w:eastAsia="仿宋"/>
                <w:b/>
                <w:kern w:val="0"/>
                <w:sz w:val="24"/>
                <w:highlight w:val="none"/>
              </w:rPr>
            </w:pPr>
            <w:r>
              <w:rPr>
                <w:rFonts w:hint="eastAsia" w:hAnsi="仿宋" w:eastAsia="仿宋"/>
                <w:b/>
                <w:kern w:val="0"/>
                <w:sz w:val="24"/>
                <w:highlight w:val="none"/>
              </w:rPr>
              <w:t>发表学术论文的期刊名或类型</w:t>
            </w:r>
          </w:p>
        </w:tc>
        <w:tc>
          <w:tcPr>
            <w:tcW w:w="1276" w:type="dxa"/>
            <w:tcBorders>
              <w:top w:val="single" w:color="auto" w:sz="4" w:space="0"/>
              <w:left w:val="single" w:color="auto" w:sz="4" w:space="0"/>
              <w:bottom w:val="single" w:color="auto" w:sz="4" w:space="0"/>
              <w:right w:val="single" w:color="auto" w:sz="4" w:space="0"/>
            </w:tcBorders>
            <w:vAlign w:val="center"/>
          </w:tcPr>
          <w:p w14:paraId="5CA42076">
            <w:pPr>
              <w:widowControl/>
              <w:spacing w:line="280" w:lineRule="exact"/>
              <w:jc w:val="center"/>
              <w:textAlignment w:val="center"/>
              <w:rPr>
                <w:rFonts w:ascii="仿宋" w:hAnsi="仿宋" w:eastAsia="仿宋"/>
                <w:b/>
                <w:bCs/>
                <w:spacing w:val="-12"/>
                <w:w w:val="98"/>
                <w:sz w:val="24"/>
                <w:highlight w:val="none"/>
              </w:rPr>
            </w:pPr>
            <w:r>
              <w:rPr>
                <w:rFonts w:hint="eastAsia" w:hAnsi="仿宋" w:eastAsia="仿宋"/>
                <w:b/>
                <w:kern w:val="0"/>
                <w:sz w:val="24"/>
                <w:highlight w:val="none"/>
              </w:rPr>
              <w:t>业绩值</w:t>
            </w:r>
          </w:p>
        </w:tc>
      </w:tr>
      <w:tr w14:paraId="627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90" w:type="dxa"/>
            <w:tcBorders>
              <w:top w:val="single" w:color="auto" w:sz="4" w:space="0"/>
              <w:left w:val="single" w:color="auto" w:sz="4" w:space="0"/>
              <w:bottom w:val="single" w:color="auto" w:sz="4" w:space="0"/>
              <w:right w:val="single" w:color="auto" w:sz="4" w:space="0"/>
            </w:tcBorders>
            <w:vAlign w:val="center"/>
          </w:tcPr>
          <w:p w14:paraId="4878FC12">
            <w:pPr>
              <w:widowControl/>
              <w:snapToGrid w:val="0"/>
              <w:jc w:val="center"/>
              <w:textAlignment w:val="center"/>
              <w:rPr>
                <w:rFonts w:eastAsia="仿宋"/>
                <w:kern w:val="0"/>
                <w:sz w:val="24"/>
                <w:highlight w:val="none"/>
              </w:rPr>
            </w:pPr>
            <w:r>
              <w:rPr>
                <w:rFonts w:eastAsia="仿宋"/>
                <w:kern w:val="0"/>
                <w:sz w:val="24"/>
                <w:highlight w:val="none"/>
              </w:rPr>
              <w:t>1</w:t>
            </w:r>
          </w:p>
        </w:tc>
        <w:tc>
          <w:tcPr>
            <w:tcW w:w="6752" w:type="dxa"/>
            <w:tcBorders>
              <w:top w:val="single" w:color="auto" w:sz="4" w:space="0"/>
              <w:left w:val="single" w:color="auto" w:sz="4" w:space="0"/>
              <w:bottom w:val="single" w:color="auto" w:sz="4" w:space="0"/>
              <w:right w:val="single" w:color="auto" w:sz="4" w:space="0"/>
            </w:tcBorders>
            <w:vAlign w:val="center"/>
          </w:tcPr>
          <w:p w14:paraId="646B092A">
            <w:pPr>
              <w:widowControl/>
              <w:snapToGrid w:val="0"/>
              <w:textAlignment w:val="center"/>
              <w:rPr>
                <w:rFonts w:eastAsia="仿宋"/>
                <w:kern w:val="0"/>
                <w:sz w:val="24"/>
                <w:highlight w:val="none"/>
              </w:rPr>
            </w:pPr>
            <w:r>
              <w:rPr>
                <w:rFonts w:hint="eastAsia" w:eastAsia="仿宋"/>
                <w:kern w:val="0"/>
                <w:sz w:val="24"/>
                <w:highlight w:val="none"/>
              </w:rPr>
              <w:t>《中国社会科学》</w:t>
            </w:r>
          </w:p>
        </w:tc>
        <w:tc>
          <w:tcPr>
            <w:tcW w:w="1276" w:type="dxa"/>
            <w:tcBorders>
              <w:top w:val="single" w:color="auto" w:sz="4" w:space="0"/>
              <w:left w:val="single" w:color="auto" w:sz="4" w:space="0"/>
              <w:bottom w:val="single" w:color="auto" w:sz="4" w:space="0"/>
              <w:right w:val="single" w:color="auto" w:sz="4" w:space="0"/>
            </w:tcBorders>
            <w:vAlign w:val="center"/>
          </w:tcPr>
          <w:p w14:paraId="794B8D29">
            <w:pPr>
              <w:widowControl/>
              <w:snapToGrid w:val="0"/>
              <w:jc w:val="center"/>
              <w:textAlignment w:val="center"/>
              <w:rPr>
                <w:rFonts w:eastAsia="仿宋"/>
                <w:kern w:val="0"/>
                <w:sz w:val="24"/>
                <w:highlight w:val="none"/>
              </w:rPr>
            </w:pPr>
            <w:r>
              <w:rPr>
                <w:rFonts w:eastAsia="仿宋"/>
                <w:kern w:val="0"/>
                <w:sz w:val="24"/>
                <w:highlight w:val="none"/>
              </w:rPr>
              <w:t>800</w:t>
            </w:r>
          </w:p>
        </w:tc>
      </w:tr>
      <w:tr w14:paraId="61A6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790" w:type="dxa"/>
            <w:tcBorders>
              <w:top w:val="single" w:color="auto" w:sz="4" w:space="0"/>
              <w:left w:val="single" w:color="auto" w:sz="4" w:space="0"/>
              <w:bottom w:val="single" w:color="auto" w:sz="4" w:space="0"/>
              <w:right w:val="single" w:color="auto" w:sz="4" w:space="0"/>
            </w:tcBorders>
            <w:vAlign w:val="center"/>
          </w:tcPr>
          <w:p w14:paraId="7DBFE47B">
            <w:pPr>
              <w:widowControl/>
              <w:snapToGrid w:val="0"/>
              <w:jc w:val="center"/>
              <w:textAlignment w:val="center"/>
              <w:rPr>
                <w:rFonts w:eastAsia="仿宋"/>
                <w:kern w:val="0"/>
                <w:sz w:val="24"/>
                <w:highlight w:val="none"/>
              </w:rPr>
            </w:pPr>
            <w:r>
              <w:rPr>
                <w:rFonts w:eastAsia="仿宋"/>
                <w:kern w:val="0"/>
                <w:sz w:val="24"/>
                <w:highlight w:val="none"/>
              </w:rPr>
              <w:t>2</w:t>
            </w:r>
          </w:p>
        </w:tc>
        <w:tc>
          <w:tcPr>
            <w:tcW w:w="6752" w:type="dxa"/>
            <w:tcBorders>
              <w:top w:val="single" w:color="auto" w:sz="4" w:space="0"/>
              <w:left w:val="single" w:color="auto" w:sz="4" w:space="0"/>
              <w:bottom w:val="single" w:color="auto" w:sz="4" w:space="0"/>
              <w:right w:val="single" w:color="auto" w:sz="4" w:space="0"/>
            </w:tcBorders>
            <w:vAlign w:val="center"/>
          </w:tcPr>
          <w:p w14:paraId="45AD34B9">
            <w:pPr>
              <w:widowControl/>
              <w:snapToGrid w:val="0"/>
              <w:textAlignment w:val="center"/>
              <w:rPr>
                <w:rFonts w:eastAsia="仿宋"/>
                <w:kern w:val="0"/>
                <w:sz w:val="24"/>
                <w:highlight w:val="none"/>
              </w:rPr>
            </w:pPr>
            <w:r>
              <w:rPr>
                <w:rFonts w:eastAsia="仿宋"/>
                <w:kern w:val="0"/>
                <w:sz w:val="24"/>
                <w:highlight w:val="none"/>
              </w:rPr>
              <w:t>中文社会科学</w:t>
            </w:r>
            <w:r>
              <w:rPr>
                <w:rFonts w:hint="eastAsia" w:eastAsia="仿宋"/>
                <w:kern w:val="0"/>
                <w:sz w:val="24"/>
                <w:highlight w:val="none"/>
              </w:rPr>
              <w:t>引文</w:t>
            </w:r>
            <w:r>
              <w:rPr>
                <w:rFonts w:eastAsia="仿宋"/>
                <w:kern w:val="0"/>
                <w:sz w:val="24"/>
                <w:highlight w:val="none"/>
              </w:rPr>
              <w:t>索引</w:t>
            </w:r>
            <w:r>
              <w:rPr>
                <w:rFonts w:hint="eastAsia" w:eastAsia="仿宋"/>
                <w:kern w:val="0"/>
                <w:sz w:val="24"/>
                <w:highlight w:val="none"/>
              </w:rPr>
              <w:t>（以下简写</w:t>
            </w:r>
            <w:r>
              <w:rPr>
                <w:rFonts w:eastAsia="仿宋"/>
                <w:kern w:val="0"/>
                <w:sz w:val="24"/>
                <w:highlight w:val="none"/>
              </w:rPr>
              <w:t>CSSCI</w:t>
            </w:r>
            <w:r>
              <w:rPr>
                <w:rFonts w:hint="eastAsia" w:eastAsia="仿宋"/>
                <w:kern w:val="0"/>
                <w:sz w:val="24"/>
                <w:highlight w:val="none"/>
              </w:rPr>
              <w:t>）来源期刊</w:t>
            </w:r>
            <w:r>
              <w:rPr>
                <w:rFonts w:eastAsia="仿宋"/>
                <w:kern w:val="0"/>
                <w:sz w:val="24"/>
                <w:highlight w:val="none"/>
              </w:rPr>
              <w:t>所属学科排名前10%的期刊论文</w:t>
            </w:r>
          </w:p>
        </w:tc>
        <w:tc>
          <w:tcPr>
            <w:tcW w:w="1276" w:type="dxa"/>
            <w:tcBorders>
              <w:top w:val="single" w:color="auto" w:sz="4" w:space="0"/>
              <w:left w:val="single" w:color="auto" w:sz="4" w:space="0"/>
              <w:bottom w:val="single" w:color="auto" w:sz="4" w:space="0"/>
              <w:right w:val="single" w:color="auto" w:sz="4" w:space="0"/>
            </w:tcBorders>
            <w:vAlign w:val="center"/>
          </w:tcPr>
          <w:p w14:paraId="20CC88BB">
            <w:pPr>
              <w:widowControl/>
              <w:snapToGrid w:val="0"/>
              <w:jc w:val="center"/>
              <w:textAlignment w:val="center"/>
              <w:rPr>
                <w:rFonts w:eastAsia="仿宋"/>
                <w:kern w:val="0"/>
                <w:sz w:val="24"/>
                <w:highlight w:val="none"/>
              </w:rPr>
            </w:pPr>
            <w:r>
              <w:rPr>
                <w:rFonts w:eastAsia="仿宋"/>
                <w:kern w:val="0"/>
                <w:sz w:val="24"/>
                <w:highlight w:val="none"/>
              </w:rPr>
              <w:t>500</w:t>
            </w:r>
          </w:p>
        </w:tc>
      </w:tr>
      <w:tr w14:paraId="1680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790" w:type="dxa"/>
            <w:tcBorders>
              <w:top w:val="single" w:color="auto" w:sz="4" w:space="0"/>
              <w:left w:val="single" w:color="auto" w:sz="4" w:space="0"/>
              <w:bottom w:val="single" w:color="auto" w:sz="4" w:space="0"/>
              <w:right w:val="single" w:color="auto" w:sz="4" w:space="0"/>
            </w:tcBorders>
            <w:vAlign w:val="center"/>
          </w:tcPr>
          <w:p w14:paraId="411F7F7E">
            <w:pPr>
              <w:widowControl/>
              <w:snapToGrid w:val="0"/>
              <w:jc w:val="center"/>
              <w:textAlignment w:val="center"/>
              <w:rPr>
                <w:rFonts w:eastAsia="仿宋"/>
                <w:kern w:val="0"/>
                <w:sz w:val="24"/>
                <w:highlight w:val="none"/>
              </w:rPr>
            </w:pPr>
            <w:r>
              <w:rPr>
                <w:rFonts w:eastAsia="仿宋"/>
                <w:kern w:val="0"/>
                <w:sz w:val="24"/>
                <w:highlight w:val="none"/>
              </w:rPr>
              <w:t>3</w:t>
            </w:r>
          </w:p>
        </w:tc>
        <w:tc>
          <w:tcPr>
            <w:tcW w:w="6752" w:type="dxa"/>
            <w:tcBorders>
              <w:top w:val="single" w:color="auto" w:sz="4" w:space="0"/>
              <w:left w:val="single" w:color="auto" w:sz="4" w:space="0"/>
              <w:bottom w:val="single" w:color="auto" w:sz="4" w:space="0"/>
              <w:right w:val="single" w:color="auto" w:sz="4" w:space="0"/>
            </w:tcBorders>
            <w:vAlign w:val="center"/>
          </w:tcPr>
          <w:p w14:paraId="706ADEAF">
            <w:pPr>
              <w:widowControl/>
              <w:snapToGrid w:val="0"/>
              <w:textAlignment w:val="center"/>
              <w:rPr>
                <w:rFonts w:eastAsia="仿宋"/>
                <w:kern w:val="0"/>
                <w:sz w:val="24"/>
                <w:highlight w:val="none"/>
              </w:rPr>
            </w:pPr>
            <w:r>
              <w:rPr>
                <w:rFonts w:eastAsia="仿宋"/>
                <w:kern w:val="0"/>
                <w:sz w:val="24"/>
                <w:highlight w:val="none"/>
              </w:rPr>
              <w:t>CSSCI</w:t>
            </w:r>
            <w:r>
              <w:rPr>
                <w:rFonts w:hint="eastAsia" w:eastAsia="仿宋"/>
                <w:kern w:val="0"/>
                <w:sz w:val="24"/>
                <w:highlight w:val="none"/>
              </w:rPr>
              <w:t>来源期刊</w:t>
            </w:r>
            <w:r>
              <w:rPr>
                <w:rFonts w:eastAsia="仿宋"/>
                <w:kern w:val="0"/>
                <w:sz w:val="24"/>
                <w:highlight w:val="none"/>
              </w:rPr>
              <w:t>所属学科排名前10-20%的期刊论文；《新华文摘》全文转载</w:t>
            </w:r>
            <w:r>
              <w:rPr>
                <w:rFonts w:hint="eastAsia" w:eastAsia="仿宋"/>
                <w:kern w:val="0"/>
                <w:sz w:val="24"/>
                <w:highlight w:val="none"/>
              </w:rPr>
              <w:t>的</w:t>
            </w:r>
            <w:r>
              <w:rPr>
                <w:rFonts w:eastAsia="仿宋"/>
                <w:kern w:val="0"/>
                <w:sz w:val="24"/>
                <w:highlight w:val="none"/>
              </w:rPr>
              <w:t>论文</w:t>
            </w:r>
            <w:r>
              <w:rPr>
                <w:rFonts w:hint="eastAsia" w:eastAsia="仿宋"/>
                <w:kern w:val="0"/>
                <w:sz w:val="24"/>
                <w:highlight w:val="none"/>
              </w:rPr>
              <w:t>；中宣部社科规划办《成果要报》</w:t>
            </w:r>
          </w:p>
        </w:tc>
        <w:tc>
          <w:tcPr>
            <w:tcW w:w="1276" w:type="dxa"/>
            <w:tcBorders>
              <w:top w:val="single" w:color="auto" w:sz="4" w:space="0"/>
              <w:left w:val="single" w:color="auto" w:sz="4" w:space="0"/>
              <w:bottom w:val="single" w:color="auto" w:sz="4" w:space="0"/>
              <w:right w:val="single" w:color="auto" w:sz="4" w:space="0"/>
            </w:tcBorders>
            <w:vAlign w:val="center"/>
          </w:tcPr>
          <w:p w14:paraId="4EEDDE94">
            <w:pPr>
              <w:widowControl/>
              <w:snapToGrid w:val="0"/>
              <w:jc w:val="center"/>
              <w:textAlignment w:val="center"/>
              <w:rPr>
                <w:rFonts w:eastAsia="仿宋"/>
                <w:kern w:val="0"/>
                <w:sz w:val="24"/>
                <w:highlight w:val="none"/>
              </w:rPr>
            </w:pPr>
            <w:r>
              <w:rPr>
                <w:rFonts w:eastAsia="仿宋"/>
                <w:kern w:val="0"/>
                <w:sz w:val="24"/>
                <w:highlight w:val="none"/>
              </w:rPr>
              <w:t>400</w:t>
            </w:r>
          </w:p>
        </w:tc>
      </w:tr>
      <w:tr w14:paraId="406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790" w:type="dxa"/>
            <w:tcBorders>
              <w:top w:val="single" w:color="auto" w:sz="4" w:space="0"/>
              <w:left w:val="single" w:color="auto" w:sz="4" w:space="0"/>
              <w:bottom w:val="single" w:color="auto" w:sz="4" w:space="0"/>
              <w:right w:val="single" w:color="auto" w:sz="4" w:space="0"/>
            </w:tcBorders>
            <w:vAlign w:val="center"/>
          </w:tcPr>
          <w:p w14:paraId="60E46CBD">
            <w:pPr>
              <w:widowControl/>
              <w:snapToGrid w:val="0"/>
              <w:jc w:val="center"/>
              <w:textAlignment w:val="center"/>
              <w:rPr>
                <w:rFonts w:eastAsia="仿宋"/>
                <w:kern w:val="0"/>
                <w:sz w:val="24"/>
                <w:highlight w:val="none"/>
              </w:rPr>
            </w:pPr>
            <w:r>
              <w:rPr>
                <w:rFonts w:eastAsia="仿宋"/>
                <w:kern w:val="0"/>
                <w:sz w:val="24"/>
                <w:highlight w:val="none"/>
              </w:rPr>
              <w:t>4</w:t>
            </w:r>
          </w:p>
        </w:tc>
        <w:tc>
          <w:tcPr>
            <w:tcW w:w="6752" w:type="dxa"/>
            <w:tcBorders>
              <w:top w:val="single" w:color="auto" w:sz="4" w:space="0"/>
              <w:left w:val="single" w:color="auto" w:sz="4" w:space="0"/>
              <w:bottom w:val="single" w:color="auto" w:sz="4" w:space="0"/>
              <w:right w:val="single" w:color="auto" w:sz="4" w:space="0"/>
            </w:tcBorders>
            <w:vAlign w:val="center"/>
          </w:tcPr>
          <w:p w14:paraId="362C7922">
            <w:pPr>
              <w:widowControl/>
              <w:snapToGrid w:val="0"/>
              <w:textAlignment w:val="center"/>
              <w:rPr>
                <w:rFonts w:eastAsia="仿宋"/>
                <w:kern w:val="0"/>
                <w:sz w:val="24"/>
                <w:highlight w:val="none"/>
              </w:rPr>
            </w:pPr>
            <w:r>
              <w:rPr>
                <w:rFonts w:eastAsia="仿宋"/>
                <w:kern w:val="0"/>
                <w:sz w:val="24"/>
                <w:highlight w:val="none"/>
              </w:rPr>
              <w:t>CSSCI</w:t>
            </w:r>
            <w:r>
              <w:rPr>
                <w:rFonts w:hint="eastAsia" w:eastAsia="仿宋"/>
                <w:kern w:val="0"/>
                <w:sz w:val="24"/>
                <w:highlight w:val="none"/>
              </w:rPr>
              <w:t>来源期刊</w:t>
            </w:r>
            <w:r>
              <w:rPr>
                <w:rFonts w:eastAsia="仿宋"/>
                <w:kern w:val="0"/>
                <w:sz w:val="24"/>
                <w:highlight w:val="none"/>
              </w:rPr>
              <w:t>所属学科排名前20-30%的期刊论文、《人民日报》</w:t>
            </w:r>
            <w:r>
              <w:rPr>
                <w:rFonts w:hint="eastAsia" w:eastAsia="仿宋"/>
                <w:kern w:val="0"/>
                <w:sz w:val="24"/>
                <w:highlight w:val="none"/>
              </w:rPr>
              <w:t>（</w:t>
            </w:r>
            <w:r>
              <w:rPr>
                <w:rFonts w:eastAsia="仿宋"/>
                <w:kern w:val="0"/>
                <w:sz w:val="24"/>
                <w:highlight w:val="none"/>
              </w:rPr>
              <w:t>理论</w:t>
            </w:r>
            <w:r>
              <w:rPr>
                <w:rFonts w:hint="eastAsia" w:eastAsia="仿宋"/>
                <w:kern w:val="0"/>
                <w:sz w:val="24"/>
                <w:highlight w:val="none"/>
              </w:rPr>
              <w:t>版）</w:t>
            </w:r>
            <w:r>
              <w:rPr>
                <w:rFonts w:eastAsia="仿宋"/>
                <w:kern w:val="0"/>
                <w:sz w:val="24"/>
                <w:highlight w:val="none"/>
              </w:rPr>
              <w:t xml:space="preserve"> </w:t>
            </w:r>
            <w:r>
              <w:rPr>
                <w:rFonts w:hint="eastAsia" w:eastAsia="仿宋"/>
                <w:kern w:val="0"/>
                <w:sz w:val="24"/>
                <w:highlight w:val="none"/>
              </w:rPr>
              <w:t>、</w:t>
            </w:r>
            <w:r>
              <w:rPr>
                <w:rFonts w:eastAsia="仿宋"/>
                <w:kern w:val="0"/>
                <w:sz w:val="24"/>
                <w:highlight w:val="none"/>
              </w:rPr>
              <w:t>《光明日报》</w:t>
            </w:r>
            <w:r>
              <w:rPr>
                <w:rFonts w:hint="eastAsia" w:eastAsia="仿宋"/>
                <w:kern w:val="0"/>
                <w:sz w:val="24"/>
                <w:highlight w:val="none"/>
              </w:rPr>
              <w:t>（</w:t>
            </w:r>
            <w:r>
              <w:rPr>
                <w:rFonts w:eastAsia="仿宋"/>
                <w:kern w:val="0"/>
                <w:sz w:val="24"/>
                <w:highlight w:val="none"/>
              </w:rPr>
              <w:t>理论</w:t>
            </w:r>
            <w:r>
              <w:rPr>
                <w:rFonts w:hint="eastAsia" w:eastAsia="仿宋"/>
                <w:kern w:val="0"/>
                <w:sz w:val="24"/>
                <w:highlight w:val="none"/>
              </w:rPr>
              <w:t>版）、《经济日报》（</w:t>
            </w:r>
            <w:r>
              <w:rPr>
                <w:rFonts w:eastAsia="仿宋"/>
                <w:kern w:val="0"/>
                <w:sz w:val="24"/>
                <w:highlight w:val="none"/>
              </w:rPr>
              <w:t>理论</w:t>
            </w:r>
            <w:r>
              <w:rPr>
                <w:rFonts w:hint="eastAsia" w:eastAsia="仿宋"/>
                <w:kern w:val="0"/>
                <w:sz w:val="24"/>
                <w:highlight w:val="none"/>
              </w:rPr>
              <w:t>版）</w:t>
            </w:r>
            <w:r>
              <w:rPr>
                <w:rFonts w:eastAsia="仿宋"/>
                <w:kern w:val="0"/>
                <w:sz w:val="24"/>
                <w:highlight w:val="none"/>
              </w:rPr>
              <w:t>文章</w:t>
            </w:r>
            <w:r>
              <w:rPr>
                <w:rFonts w:hint="eastAsia" w:eastAsia="仿宋"/>
                <w:kern w:val="0"/>
                <w:sz w:val="24"/>
                <w:highlight w:val="none"/>
              </w:rPr>
              <w:t>、人民网、光明网理论文章、成果入选教育部《高校智库专刊》、教育部社科委《专家建议》</w:t>
            </w:r>
          </w:p>
        </w:tc>
        <w:tc>
          <w:tcPr>
            <w:tcW w:w="1276" w:type="dxa"/>
            <w:tcBorders>
              <w:top w:val="single" w:color="auto" w:sz="4" w:space="0"/>
              <w:left w:val="single" w:color="auto" w:sz="4" w:space="0"/>
              <w:bottom w:val="single" w:color="auto" w:sz="4" w:space="0"/>
              <w:right w:val="single" w:color="auto" w:sz="4" w:space="0"/>
            </w:tcBorders>
            <w:vAlign w:val="center"/>
          </w:tcPr>
          <w:p w14:paraId="632FEB76">
            <w:pPr>
              <w:widowControl/>
              <w:snapToGrid w:val="0"/>
              <w:jc w:val="center"/>
              <w:textAlignment w:val="center"/>
              <w:rPr>
                <w:rFonts w:eastAsia="仿宋"/>
                <w:kern w:val="0"/>
                <w:sz w:val="24"/>
                <w:highlight w:val="none"/>
              </w:rPr>
            </w:pPr>
            <w:r>
              <w:rPr>
                <w:rFonts w:eastAsia="仿宋"/>
                <w:kern w:val="0"/>
                <w:sz w:val="24"/>
                <w:highlight w:val="none"/>
              </w:rPr>
              <w:t>200</w:t>
            </w:r>
          </w:p>
        </w:tc>
      </w:tr>
      <w:tr w14:paraId="118F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90" w:type="dxa"/>
            <w:tcBorders>
              <w:top w:val="single" w:color="auto" w:sz="4" w:space="0"/>
              <w:left w:val="single" w:color="auto" w:sz="4" w:space="0"/>
              <w:bottom w:val="single" w:color="auto" w:sz="4" w:space="0"/>
              <w:right w:val="single" w:color="auto" w:sz="4" w:space="0"/>
            </w:tcBorders>
            <w:vAlign w:val="center"/>
          </w:tcPr>
          <w:p w14:paraId="145CD31E">
            <w:pPr>
              <w:widowControl/>
              <w:snapToGrid w:val="0"/>
              <w:jc w:val="center"/>
              <w:textAlignment w:val="center"/>
              <w:rPr>
                <w:rFonts w:eastAsia="仿宋"/>
                <w:kern w:val="0"/>
                <w:sz w:val="24"/>
                <w:highlight w:val="none"/>
              </w:rPr>
            </w:pPr>
            <w:r>
              <w:rPr>
                <w:rFonts w:eastAsia="仿宋"/>
                <w:kern w:val="0"/>
                <w:sz w:val="24"/>
                <w:highlight w:val="none"/>
              </w:rPr>
              <w:t>5</w:t>
            </w:r>
          </w:p>
        </w:tc>
        <w:tc>
          <w:tcPr>
            <w:tcW w:w="6752" w:type="dxa"/>
            <w:tcBorders>
              <w:top w:val="single" w:color="auto" w:sz="4" w:space="0"/>
              <w:left w:val="single" w:color="auto" w:sz="4" w:space="0"/>
              <w:bottom w:val="single" w:color="auto" w:sz="4" w:space="0"/>
              <w:right w:val="single" w:color="auto" w:sz="4" w:space="0"/>
            </w:tcBorders>
            <w:vAlign w:val="center"/>
          </w:tcPr>
          <w:p w14:paraId="481BE31D">
            <w:pPr>
              <w:widowControl/>
              <w:snapToGrid w:val="0"/>
              <w:textAlignment w:val="center"/>
              <w:rPr>
                <w:rFonts w:eastAsia="仿宋"/>
                <w:kern w:val="0"/>
                <w:sz w:val="24"/>
                <w:highlight w:val="none"/>
              </w:rPr>
            </w:pPr>
            <w:r>
              <w:rPr>
                <w:rFonts w:eastAsia="仿宋"/>
                <w:kern w:val="0"/>
                <w:sz w:val="24"/>
                <w:highlight w:val="none"/>
              </w:rPr>
              <w:t>CSSCI其它</w:t>
            </w:r>
            <w:r>
              <w:rPr>
                <w:rFonts w:hint="eastAsia" w:eastAsia="仿宋"/>
                <w:kern w:val="0"/>
                <w:sz w:val="24"/>
                <w:highlight w:val="none"/>
              </w:rPr>
              <w:t>来源期刊</w:t>
            </w:r>
            <w:r>
              <w:rPr>
                <w:rFonts w:eastAsia="仿宋"/>
                <w:kern w:val="0"/>
                <w:sz w:val="24"/>
                <w:highlight w:val="none"/>
              </w:rPr>
              <w:t>论文（2000字以上）、《人大复印报刊资料》、《高等学校文科学术文摘》、《中国社会科学文摘》全文转载；2000字以上的《新华文摘》论点摘</w:t>
            </w:r>
            <w:r>
              <w:rPr>
                <w:rFonts w:hint="eastAsia" w:eastAsia="仿宋"/>
                <w:kern w:val="0"/>
                <w:sz w:val="24"/>
                <w:highlight w:val="none"/>
              </w:rPr>
              <w:t>要、</w:t>
            </w:r>
            <w:r>
              <w:rPr>
                <w:rFonts w:eastAsia="仿宋"/>
                <w:kern w:val="0"/>
                <w:sz w:val="24"/>
                <w:highlight w:val="none"/>
              </w:rPr>
              <w:t>A&amp;HCI</w:t>
            </w:r>
            <w:r>
              <w:rPr>
                <w:rFonts w:hint="eastAsia" w:eastAsia="仿宋"/>
                <w:kern w:val="0"/>
                <w:sz w:val="24"/>
                <w:highlight w:val="none"/>
              </w:rPr>
              <w:t>收录的期刊论文</w:t>
            </w:r>
          </w:p>
        </w:tc>
        <w:tc>
          <w:tcPr>
            <w:tcW w:w="1276" w:type="dxa"/>
            <w:tcBorders>
              <w:top w:val="single" w:color="auto" w:sz="4" w:space="0"/>
              <w:left w:val="single" w:color="auto" w:sz="4" w:space="0"/>
              <w:bottom w:val="single" w:color="auto" w:sz="4" w:space="0"/>
              <w:right w:val="single" w:color="auto" w:sz="4" w:space="0"/>
            </w:tcBorders>
            <w:vAlign w:val="center"/>
          </w:tcPr>
          <w:p w14:paraId="70E4B8BB">
            <w:pPr>
              <w:widowControl/>
              <w:snapToGrid w:val="0"/>
              <w:jc w:val="center"/>
              <w:textAlignment w:val="center"/>
              <w:rPr>
                <w:rFonts w:eastAsia="仿宋"/>
                <w:kern w:val="0"/>
                <w:sz w:val="24"/>
                <w:highlight w:val="none"/>
              </w:rPr>
            </w:pPr>
            <w:r>
              <w:rPr>
                <w:rFonts w:eastAsia="仿宋"/>
                <w:kern w:val="0"/>
                <w:sz w:val="24"/>
                <w:highlight w:val="none"/>
              </w:rPr>
              <w:t>100</w:t>
            </w:r>
          </w:p>
        </w:tc>
      </w:tr>
      <w:tr w14:paraId="49DF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90" w:type="dxa"/>
            <w:tcBorders>
              <w:top w:val="single" w:color="auto" w:sz="4" w:space="0"/>
              <w:left w:val="single" w:color="auto" w:sz="4" w:space="0"/>
              <w:bottom w:val="single" w:color="auto" w:sz="4" w:space="0"/>
              <w:right w:val="single" w:color="auto" w:sz="4" w:space="0"/>
            </w:tcBorders>
            <w:vAlign w:val="center"/>
          </w:tcPr>
          <w:p w14:paraId="576C34E9">
            <w:pPr>
              <w:widowControl/>
              <w:snapToGrid w:val="0"/>
              <w:jc w:val="center"/>
              <w:textAlignment w:val="center"/>
              <w:rPr>
                <w:rFonts w:eastAsia="仿宋"/>
                <w:kern w:val="0"/>
                <w:sz w:val="24"/>
                <w:highlight w:val="none"/>
              </w:rPr>
            </w:pPr>
            <w:r>
              <w:rPr>
                <w:rFonts w:eastAsia="仿宋"/>
                <w:kern w:val="0"/>
                <w:sz w:val="24"/>
                <w:highlight w:val="none"/>
              </w:rPr>
              <w:t>6</w:t>
            </w:r>
          </w:p>
        </w:tc>
        <w:tc>
          <w:tcPr>
            <w:tcW w:w="6752" w:type="dxa"/>
            <w:tcBorders>
              <w:top w:val="single" w:color="auto" w:sz="4" w:space="0"/>
              <w:left w:val="single" w:color="auto" w:sz="4" w:space="0"/>
              <w:bottom w:val="single" w:color="auto" w:sz="4" w:space="0"/>
              <w:right w:val="single" w:color="auto" w:sz="4" w:space="0"/>
            </w:tcBorders>
            <w:vAlign w:val="center"/>
          </w:tcPr>
          <w:p w14:paraId="6D36A3E9">
            <w:pPr>
              <w:widowControl/>
              <w:snapToGrid w:val="0"/>
              <w:textAlignment w:val="center"/>
              <w:rPr>
                <w:rFonts w:eastAsia="仿宋"/>
                <w:kern w:val="0"/>
                <w:sz w:val="24"/>
                <w:highlight w:val="none"/>
              </w:rPr>
            </w:pPr>
            <w:r>
              <w:rPr>
                <w:rFonts w:eastAsia="仿宋"/>
                <w:kern w:val="0"/>
                <w:sz w:val="24"/>
                <w:highlight w:val="none"/>
              </w:rPr>
              <w:t>CSSCI扩展版来源期刊论文</w:t>
            </w:r>
            <w:r>
              <w:rPr>
                <w:rFonts w:hint="eastAsia" w:eastAsia="仿宋"/>
                <w:kern w:val="0"/>
                <w:sz w:val="24"/>
                <w:highlight w:val="none"/>
              </w:rPr>
              <w:t>，全国中文核心期刊</w:t>
            </w:r>
            <w:r>
              <w:rPr>
                <w:rFonts w:eastAsia="仿宋"/>
                <w:kern w:val="0"/>
                <w:sz w:val="24"/>
                <w:highlight w:val="none"/>
              </w:rPr>
              <w:t>(</w:t>
            </w:r>
            <w:r>
              <w:rPr>
                <w:rFonts w:hint="eastAsia" w:eastAsia="仿宋"/>
                <w:kern w:val="0"/>
                <w:sz w:val="24"/>
                <w:highlight w:val="none"/>
              </w:rPr>
              <w:t>北大核心</w:t>
            </w:r>
            <w:r>
              <w:rPr>
                <w:rFonts w:eastAsia="仿宋"/>
                <w:kern w:val="0"/>
                <w:sz w:val="24"/>
                <w:highlight w:val="none"/>
              </w:rPr>
              <w:t>)</w:t>
            </w:r>
            <w:r>
              <w:rPr>
                <w:rFonts w:hint="eastAsia" w:eastAsia="仿宋"/>
                <w:kern w:val="0"/>
                <w:sz w:val="24"/>
                <w:highlight w:val="none"/>
              </w:rPr>
              <w:t>、中国人文社会科学核心期刊（</w:t>
            </w:r>
            <w:r>
              <w:rPr>
                <w:rFonts w:eastAsia="仿宋"/>
                <w:kern w:val="0"/>
                <w:sz w:val="24"/>
                <w:highlight w:val="none"/>
              </w:rPr>
              <w:t>(</w:t>
            </w:r>
            <w:r>
              <w:rPr>
                <w:rFonts w:hint="eastAsia" w:eastAsia="仿宋"/>
                <w:kern w:val="0"/>
                <w:sz w:val="24"/>
                <w:highlight w:val="none"/>
              </w:rPr>
              <w:t>社科院核心</w:t>
            </w:r>
            <w:r>
              <w:rPr>
                <w:rFonts w:eastAsia="仿宋"/>
                <w:kern w:val="0"/>
                <w:sz w:val="24"/>
                <w:highlight w:val="none"/>
              </w:rPr>
              <w:t>)</w:t>
            </w:r>
            <w:r>
              <w:rPr>
                <w:rFonts w:hint="eastAsia" w:eastAsia="仿宋"/>
                <w:kern w:val="0"/>
                <w:sz w:val="24"/>
                <w:highlight w:val="none"/>
              </w:rPr>
              <w:t>），</w:t>
            </w:r>
            <w:r>
              <w:rPr>
                <w:rFonts w:eastAsia="仿宋"/>
                <w:kern w:val="0"/>
                <w:sz w:val="24"/>
                <w:highlight w:val="none"/>
              </w:rPr>
              <w:t>《中国教育报》</w:t>
            </w:r>
            <w:r>
              <w:rPr>
                <w:rFonts w:hint="eastAsia" w:eastAsia="仿宋"/>
                <w:kern w:val="0"/>
                <w:sz w:val="24"/>
                <w:highlight w:val="none"/>
              </w:rPr>
              <w:t>（</w:t>
            </w:r>
            <w:r>
              <w:rPr>
                <w:rFonts w:eastAsia="仿宋"/>
                <w:kern w:val="0"/>
                <w:sz w:val="24"/>
                <w:highlight w:val="none"/>
              </w:rPr>
              <w:t>理论</w:t>
            </w:r>
            <w:r>
              <w:rPr>
                <w:rFonts w:hint="eastAsia" w:eastAsia="仿宋"/>
                <w:kern w:val="0"/>
                <w:sz w:val="24"/>
                <w:highlight w:val="none"/>
              </w:rPr>
              <w:t>版）</w:t>
            </w:r>
            <w:r>
              <w:rPr>
                <w:rFonts w:eastAsia="仿宋"/>
                <w:kern w:val="0"/>
                <w:sz w:val="24"/>
                <w:highlight w:val="none"/>
              </w:rPr>
              <w:t>、《中国文化报》</w:t>
            </w:r>
            <w:r>
              <w:rPr>
                <w:rFonts w:hint="eastAsia" w:eastAsia="仿宋"/>
                <w:kern w:val="0"/>
                <w:sz w:val="24"/>
                <w:highlight w:val="none"/>
              </w:rPr>
              <w:t>（</w:t>
            </w:r>
            <w:r>
              <w:rPr>
                <w:rFonts w:eastAsia="仿宋"/>
                <w:kern w:val="0"/>
                <w:sz w:val="24"/>
                <w:highlight w:val="none"/>
              </w:rPr>
              <w:t>理论</w:t>
            </w:r>
            <w:r>
              <w:rPr>
                <w:rFonts w:hint="eastAsia" w:eastAsia="仿宋"/>
                <w:kern w:val="0"/>
                <w:sz w:val="24"/>
                <w:highlight w:val="none"/>
              </w:rPr>
              <w:t>版）</w:t>
            </w:r>
            <w:r>
              <w:rPr>
                <w:rFonts w:eastAsia="仿宋"/>
                <w:kern w:val="0"/>
                <w:sz w:val="24"/>
                <w:highlight w:val="none"/>
              </w:rPr>
              <w:t>、《</w:t>
            </w:r>
            <w:r>
              <w:rPr>
                <w:rFonts w:hint="eastAsia" w:eastAsia="仿宋"/>
                <w:kern w:val="0"/>
                <w:sz w:val="24"/>
                <w:highlight w:val="none"/>
              </w:rPr>
              <w:t>中国</w:t>
            </w:r>
            <w:r>
              <w:rPr>
                <w:rFonts w:eastAsia="仿宋"/>
                <w:kern w:val="0"/>
                <w:sz w:val="24"/>
                <w:highlight w:val="none"/>
              </w:rPr>
              <w:t>社会科学报》</w:t>
            </w:r>
            <w:r>
              <w:rPr>
                <w:rFonts w:hint="eastAsia" w:eastAsia="仿宋"/>
                <w:kern w:val="0"/>
                <w:sz w:val="24"/>
                <w:highlight w:val="none"/>
              </w:rPr>
              <w:t>（</w:t>
            </w:r>
            <w:r>
              <w:rPr>
                <w:rFonts w:eastAsia="仿宋"/>
                <w:kern w:val="0"/>
                <w:sz w:val="24"/>
                <w:highlight w:val="none"/>
              </w:rPr>
              <w:t>理论</w:t>
            </w:r>
            <w:r>
              <w:rPr>
                <w:rFonts w:hint="eastAsia" w:eastAsia="仿宋"/>
                <w:kern w:val="0"/>
                <w:sz w:val="24"/>
                <w:highlight w:val="none"/>
              </w:rPr>
              <w:t>版）</w:t>
            </w:r>
          </w:p>
        </w:tc>
        <w:tc>
          <w:tcPr>
            <w:tcW w:w="1276" w:type="dxa"/>
            <w:tcBorders>
              <w:top w:val="single" w:color="auto" w:sz="4" w:space="0"/>
              <w:left w:val="single" w:color="auto" w:sz="4" w:space="0"/>
              <w:bottom w:val="single" w:color="auto" w:sz="4" w:space="0"/>
              <w:right w:val="single" w:color="auto" w:sz="4" w:space="0"/>
            </w:tcBorders>
            <w:vAlign w:val="center"/>
          </w:tcPr>
          <w:p w14:paraId="643B169B">
            <w:pPr>
              <w:widowControl/>
              <w:snapToGrid w:val="0"/>
              <w:jc w:val="center"/>
              <w:textAlignment w:val="center"/>
              <w:rPr>
                <w:rFonts w:eastAsia="仿宋"/>
                <w:kern w:val="0"/>
                <w:sz w:val="24"/>
                <w:highlight w:val="none"/>
              </w:rPr>
            </w:pPr>
            <w:r>
              <w:rPr>
                <w:rFonts w:eastAsia="仿宋"/>
                <w:kern w:val="0"/>
                <w:sz w:val="24"/>
                <w:highlight w:val="none"/>
              </w:rPr>
              <w:t>50</w:t>
            </w:r>
          </w:p>
        </w:tc>
      </w:tr>
    </w:tbl>
    <w:p w14:paraId="10E72987">
      <w:pPr>
        <w:spacing w:line="540" w:lineRule="exact"/>
        <w:ind w:firstLine="640" w:firstLineChars="200"/>
        <w:rPr>
          <w:rFonts w:ascii="仿宋" w:hAnsi="仿宋" w:eastAsia="仿宋"/>
          <w:sz w:val="32"/>
          <w:szCs w:val="32"/>
          <w:highlight w:val="none"/>
        </w:rPr>
      </w:pPr>
    </w:p>
    <w:p w14:paraId="0F30D851">
      <w:pPr>
        <w:spacing w:line="540" w:lineRule="exact"/>
        <w:ind w:firstLine="640" w:firstLineChars="200"/>
        <w:rPr>
          <w:rFonts w:ascii="仿宋" w:hAnsi="仿宋" w:eastAsia="仿宋" w:cs="宋体"/>
          <w:b/>
          <w:bCs/>
          <w:kern w:val="0"/>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9</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学术著作业绩值标准</w:t>
      </w:r>
    </w:p>
    <w:tbl>
      <w:tblPr>
        <w:tblStyle w:val="22"/>
        <w:tblW w:w="89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792"/>
        <w:gridCol w:w="6153"/>
        <w:gridCol w:w="1276"/>
      </w:tblGrid>
      <w:tr w14:paraId="6BDC2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exact"/>
          <w:jc w:val="center"/>
        </w:trPr>
        <w:tc>
          <w:tcPr>
            <w:tcW w:w="705" w:type="dxa"/>
            <w:tcBorders>
              <w:top w:val="single" w:color="auto" w:sz="4" w:space="0"/>
              <w:bottom w:val="single" w:color="auto" w:sz="4" w:space="0"/>
              <w:right w:val="single" w:color="auto" w:sz="4" w:space="0"/>
            </w:tcBorders>
            <w:vAlign w:val="center"/>
          </w:tcPr>
          <w:p w14:paraId="5FE75EB6">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792" w:type="dxa"/>
            <w:tcBorders>
              <w:top w:val="single" w:color="auto" w:sz="4" w:space="0"/>
              <w:bottom w:val="single" w:color="auto" w:sz="4" w:space="0"/>
              <w:right w:val="single" w:color="auto" w:sz="4" w:space="0"/>
            </w:tcBorders>
            <w:vAlign w:val="center"/>
          </w:tcPr>
          <w:p w14:paraId="4A294A4D">
            <w:pPr>
              <w:tabs>
                <w:tab w:val="left" w:pos="840"/>
              </w:tabs>
              <w:autoSpaceDE w:val="0"/>
              <w:autoSpaceDN w:val="0"/>
              <w:adjustRightInd w:val="0"/>
              <w:snapToGrid w:val="0"/>
              <w:jc w:val="center"/>
              <w:rPr>
                <w:rFonts w:eastAsia="仿宋"/>
                <w:b/>
                <w:sz w:val="24"/>
                <w:highlight w:val="none"/>
                <w:lang w:val="zh-CN"/>
              </w:rPr>
            </w:pPr>
            <w:r>
              <w:rPr>
                <w:rFonts w:hint="eastAsia" w:eastAsia="仿宋"/>
                <w:b/>
                <w:sz w:val="24"/>
                <w:highlight w:val="none"/>
              </w:rPr>
              <w:t>级</w:t>
            </w:r>
            <w:r>
              <w:rPr>
                <w:rFonts w:hint="eastAsia" w:eastAsia="仿宋"/>
                <w:b/>
                <w:sz w:val="24"/>
                <w:highlight w:val="none"/>
                <w:lang w:val="zh-CN"/>
              </w:rPr>
              <w:t>别</w:t>
            </w:r>
          </w:p>
        </w:tc>
        <w:tc>
          <w:tcPr>
            <w:tcW w:w="6153" w:type="dxa"/>
            <w:tcBorders>
              <w:top w:val="single" w:color="auto" w:sz="4" w:space="0"/>
              <w:bottom w:val="single" w:color="auto" w:sz="4" w:space="0"/>
              <w:right w:val="single" w:color="auto" w:sz="4" w:space="0"/>
            </w:tcBorders>
            <w:vAlign w:val="center"/>
          </w:tcPr>
          <w:p w14:paraId="2D14522D">
            <w:pPr>
              <w:tabs>
                <w:tab w:val="left" w:pos="840"/>
              </w:tabs>
              <w:autoSpaceDE w:val="0"/>
              <w:autoSpaceDN w:val="0"/>
              <w:adjustRightInd w:val="0"/>
              <w:snapToGrid w:val="0"/>
              <w:jc w:val="center"/>
              <w:rPr>
                <w:rFonts w:eastAsia="仿宋"/>
                <w:b/>
                <w:sz w:val="24"/>
                <w:highlight w:val="none"/>
                <w:lang w:val="zh-CN"/>
              </w:rPr>
            </w:pPr>
            <w:r>
              <w:rPr>
                <w:rFonts w:hint="eastAsia" w:eastAsia="仿宋"/>
                <w:b/>
                <w:sz w:val="24"/>
                <w:highlight w:val="none"/>
                <w:lang w:val="zh-CN"/>
              </w:rPr>
              <w:t>类别</w:t>
            </w:r>
          </w:p>
        </w:tc>
        <w:tc>
          <w:tcPr>
            <w:tcW w:w="1276" w:type="dxa"/>
            <w:tcBorders>
              <w:top w:val="single" w:color="auto" w:sz="4" w:space="0"/>
              <w:left w:val="single" w:color="auto" w:sz="4" w:space="0"/>
              <w:bottom w:val="single" w:color="auto" w:sz="4" w:space="0"/>
            </w:tcBorders>
            <w:vAlign w:val="center"/>
          </w:tcPr>
          <w:p w14:paraId="7FA158E4">
            <w:pPr>
              <w:tabs>
                <w:tab w:val="left" w:pos="840"/>
              </w:tabs>
              <w:autoSpaceDE w:val="0"/>
              <w:autoSpaceDN w:val="0"/>
              <w:adjustRightInd w:val="0"/>
              <w:snapToGrid w:val="0"/>
              <w:jc w:val="center"/>
              <w:rPr>
                <w:rFonts w:eastAsia="仿宋"/>
                <w:b/>
                <w:sz w:val="24"/>
                <w:highlight w:val="none"/>
                <w:lang w:val="zh-CN"/>
              </w:rPr>
            </w:pPr>
            <w:r>
              <w:rPr>
                <w:rFonts w:hint="eastAsia" w:eastAsia="仿宋"/>
                <w:b/>
                <w:bCs/>
                <w:kern w:val="0"/>
                <w:sz w:val="24"/>
                <w:highlight w:val="none"/>
              </w:rPr>
              <w:t>业绩值</w:t>
            </w:r>
          </w:p>
        </w:tc>
      </w:tr>
      <w:tr w14:paraId="6616D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exact"/>
          <w:jc w:val="center"/>
        </w:trPr>
        <w:tc>
          <w:tcPr>
            <w:tcW w:w="705" w:type="dxa"/>
            <w:tcBorders>
              <w:top w:val="single" w:color="auto" w:sz="4" w:space="0"/>
              <w:bottom w:val="single" w:color="auto" w:sz="4" w:space="0"/>
              <w:right w:val="single" w:color="auto" w:sz="4" w:space="0"/>
            </w:tcBorders>
            <w:vAlign w:val="center"/>
          </w:tcPr>
          <w:p w14:paraId="78BCCA44">
            <w:pPr>
              <w:widowControl/>
              <w:snapToGrid w:val="0"/>
              <w:jc w:val="center"/>
              <w:textAlignment w:val="center"/>
              <w:rPr>
                <w:rFonts w:eastAsia="仿宋"/>
                <w:kern w:val="0"/>
                <w:sz w:val="24"/>
                <w:highlight w:val="none"/>
              </w:rPr>
            </w:pPr>
            <w:r>
              <w:rPr>
                <w:rFonts w:eastAsia="仿宋"/>
                <w:kern w:val="0"/>
                <w:sz w:val="24"/>
                <w:highlight w:val="none"/>
              </w:rPr>
              <w:t>1</w:t>
            </w:r>
          </w:p>
        </w:tc>
        <w:tc>
          <w:tcPr>
            <w:tcW w:w="792" w:type="dxa"/>
            <w:tcBorders>
              <w:top w:val="single" w:color="auto" w:sz="4" w:space="0"/>
              <w:bottom w:val="single" w:color="auto" w:sz="4" w:space="0"/>
              <w:right w:val="single" w:color="auto" w:sz="4" w:space="0"/>
            </w:tcBorders>
            <w:vAlign w:val="center"/>
          </w:tcPr>
          <w:p w14:paraId="7DA88D35">
            <w:pPr>
              <w:tabs>
                <w:tab w:val="left" w:pos="840"/>
              </w:tabs>
              <w:autoSpaceDE w:val="0"/>
              <w:autoSpaceDN w:val="0"/>
              <w:adjustRightInd w:val="0"/>
              <w:snapToGrid w:val="0"/>
              <w:jc w:val="center"/>
              <w:rPr>
                <w:rFonts w:eastAsia="仿宋"/>
                <w:b/>
                <w:sz w:val="24"/>
                <w:highlight w:val="none"/>
              </w:rPr>
            </w:pPr>
            <w:r>
              <w:rPr>
                <w:rFonts w:eastAsia="仿宋"/>
                <w:kern w:val="0"/>
                <w:sz w:val="24"/>
                <w:highlight w:val="none"/>
              </w:rPr>
              <w:t>A</w:t>
            </w:r>
          </w:p>
        </w:tc>
        <w:tc>
          <w:tcPr>
            <w:tcW w:w="6153" w:type="dxa"/>
            <w:tcBorders>
              <w:top w:val="single" w:color="auto" w:sz="4" w:space="0"/>
              <w:bottom w:val="single" w:color="auto" w:sz="4" w:space="0"/>
              <w:right w:val="single" w:color="auto" w:sz="4" w:space="0"/>
            </w:tcBorders>
            <w:vAlign w:val="center"/>
          </w:tcPr>
          <w:p w14:paraId="463E29DB">
            <w:pPr>
              <w:tabs>
                <w:tab w:val="left" w:pos="840"/>
              </w:tabs>
              <w:autoSpaceDE w:val="0"/>
              <w:autoSpaceDN w:val="0"/>
              <w:adjustRightInd w:val="0"/>
              <w:snapToGrid w:val="0"/>
              <w:jc w:val="left"/>
              <w:rPr>
                <w:rFonts w:eastAsia="仿宋"/>
                <w:b/>
                <w:sz w:val="24"/>
                <w:highlight w:val="none"/>
                <w:lang w:val="zh-CN"/>
              </w:rPr>
            </w:pPr>
            <w:r>
              <w:rPr>
                <w:rFonts w:hint="eastAsia" w:eastAsia="仿宋"/>
                <w:sz w:val="24"/>
                <w:highlight w:val="none"/>
              </w:rPr>
              <w:t>国家哲学社会科学成果文库入选作品</w:t>
            </w:r>
          </w:p>
        </w:tc>
        <w:tc>
          <w:tcPr>
            <w:tcW w:w="1276" w:type="dxa"/>
            <w:tcBorders>
              <w:top w:val="single" w:color="auto" w:sz="4" w:space="0"/>
              <w:left w:val="single" w:color="auto" w:sz="4" w:space="0"/>
              <w:bottom w:val="single" w:color="auto" w:sz="4" w:space="0"/>
            </w:tcBorders>
            <w:vAlign w:val="center"/>
          </w:tcPr>
          <w:p w14:paraId="59D89D49">
            <w:pPr>
              <w:tabs>
                <w:tab w:val="left" w:pos="840"/>
              </w:tabs>
              <w:autoSpaceDE w:val="0"/>
              <w:autoSpaceDN w:val="0"/>
              <w:adjustRightInd w:val="0"/>
              <w:snapToGrid w:val="0"/>
              <w:jc w:val="center"/>
              <w:rPr>
                <w:rFonts w:eastAsia="仿宋"/>
                <w:b/>
                <w:bCs/>
                <w:kern w:val="0"/>
                <w:sz w:val="24"/>
                <w:highlight w:val="none"/>
              </w:rPr>
            </w:pPr>
            <w:r>
              <w:rPr>
                <w:rFonts w:eastAsia="仿宋"/>
                <w:kern w:val="0"/>
                <w:sz w:val="24"/>
                <w:highlight w:val="none"/>
              </w:rPr>
              <w:t>1000</w:t>
            </w:r>
          </w:p>
        </w:tc>
      </w:tr>
      <w:tr w14:paraId="663B1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exact"/>
          <w:jc w:val="center"/>
        </w:trPr>
        <w:tc>
          <w:tcPr>
            <w:tcW w:w="705" w:type="dxa"/>
            <w:tcBorders>
              <w:top w:val="single" w:color="auto" w:sz="4" w:space="0"/>
              <w:bottom w:val="single" w:color="auto" w:sz="4" w:space="0"/>
              <w:right w:val="single" w:color="auto" w:sz="4" w:space="0"/>
            </w:tcBorders>
            <w:vAlign w:val="center"/>
          </w:tcPr>
          <w:p w14:paraId="14E26028">
            <w:pPr>
              <w:widowControl/>
              <w:snapToGrid w:val="0"/>
              <w:jc w:val="center"/>
              <w:textAlignment w:val="center"/>
              <w:rPr>
                <w:rFonts w:eastAsia="仿宋"/>
                <w:kern w:val="0"/>
                <w:sz w:val="24"/>
                <w:highlight w:val="none"/>
              </w:rPr>
            </w:pPr>
            <w:r>
              <w:rPr>
                <w:rFonts w:eastAsia="仿宋"/>
                <w:kern w:val="0"/>
                <w:sz w:val="24"/>
                <w:highlight w:val="none"/>
              </w:rPr>
              <w:t>2</w:t>
            </w:r>
          </w:p>
        </w:tc>
        <w:tc>
          <w:tcPr>
            <w:tcW w:w="792" w:type="dxa"/>
            <w:tcBorders>
              <w:top w:val="single" w:color="auto" w:sz="4" w:space="0"/>
              <w:bottom w:val="single" w:color="auto" w:sz="4" w:space="0"/>
              <w:right w:val="single" w:color="auto" w:sz="4" w:space="0"/>
            </w:tcBorders>
            <w:vAlign w:val="center"/>
          </w:tcPr>
          <w:p w14:paraId="4B8FA078">
            <w:pPr>
              <w:widowControl/>
              <w:snapToGrid w:val="0"/>
              <w:jc w:val="center"/>
              <w:textAlignment w:val="center"/>
              <w:rPr>
                <w:rFonts w:eastAsia="仿宋"/>
                <w:sz w:val="24"/>
                <w:highlight w:val="none"/>
              </w:rPr>
            </w:pPr>
            <w:r>
              <w:rPr>
                <w:rFonts w:eastAsia="仿宋"/>
                <w:kern w:val="0"/>
                <w:sz w:val="24"/>
                <w:highlight w:val="none"/>
              </w:rPr>
              <w:t>B</w:t>
            </w:r>
            <w:r>
              <w:rPr>
                <w:rStyle w:val="85"/>
                <w:rFonts w:hint="default" w:eastAsia="仿宋"/>
                <w:color w:val="auto"/>
                <w:highlight w:val="none"/>
              </w:rPr>
              <w:t>1</w:t>
            </w:r>
          </w:p>
        </w:tc>
        <w:tc>
          <w:tcPr>
            <w:tcW w:w="6153" w:type="dxa"/>
            <w:tcBorders>
              <w:top w:val="single" w:color="auto" w:sz="4" w:space="0"/>
              <w:bottom w:val="single" w:color="auto" w:sz="4" w:space="0"/>
              <w:right w:val="single" w:color="auto" w:sz="4" w:space="0"/>
            </w:tcBorders>
            <w:vAlign w:val="center"/>
          </w:tcPr>
          <w:p w14:paraId="600BEF70">
            <w:pPr>
              <w:tabs>
                <w:tab w:val="left" w:pos="840"/>
              </w:tabs>
              <w:autoSpaceDE w:val="0"/>
              <w:autoSpaceDN w:val="0"/>
              <w:adjustRightInd w:val="0"/>
              <w:snapToGrid w:val="0"/>
              <w:rPr>
                <w:rFonts w:eastAsia="仿宋"/>
                <w:sz w:val="24"/>
                <w:highlight w:val="none"/>
              </w:rPr>
            </w:pPr>
            <w:r>
              <w:rPr>
                <w:rFonts w:hint="eastAsia" w:eastAsia="仿宋"/>
                <w:sz w:val="24"/>
                <w:highlight w:val="none"/>
              </w:rPr>
              <w:t>人民出版社、商务印书馆、中华书局、三联书店、中国社会科学出版社、社会科学文献出版社、科学出版社、人民教育出版社、高等教育出版社出版的著作</w:t>
            </w:r>
          </w:p>
        </w:tc>
        <w:tc>
          <w:tcPr>
            <w:tcW w:w="1276" w:type="dxa"/>
            <w:tcBorders>
              <w:top w:val="single" w:color="auto" w:sz="4" w:space="0"/>
              <w:left w:val="single" w:color="auto" w:sz="4" w:space="0"/>
              <w:bottom w:val="single" w:color="auto" w:sz="4" w:space="0"/>
            </w:tcBorders>
            <w:vAlign w:val="center"/>
          </w:tcPr>
          <w:p w14:paraId="44ED7F58">
            <w:pPr>
              <w:tabs>
                <w:tab w:val="left" w:pos="840"/>
              </w:tabs>
              <w:autoSpaceDE w:val="0"/>
              <w:autoSpaceDN w:val="0"/>
              <w:adjustRightInd w:val="0"/>
              <w:snapToGrid w:val="0"/>
              <w:jc w:val="center"/>
              <w:rPr>
                <w:rFonts w:eastAsia="仿宋"/>
                <w:sz w:val="24"/>
                <w:highlight w:val="none"/>
              </w:rPr>
            </w:pPr>
            <w:r>
              <w:rPr>
                <w:rFonts w:eastAsia="仿宋"/>
                <w:sz w:val="24"/>
                <w:highlight w:val="none"/>
              </w:rPr>
              <w:t>500</w:t>
            </w:r>
          </w:p>
        </w:tc>
      </w:tr>
      <w:tr w14:paraId="75428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exact"/>
          <w:jc w:val="center"/>
        </w:trPr>
        <w:tc>
          <w:tcPr>
            <w:tcW w:w="705" w:type="dxa"/>
            <w:tcBorders>
              <w:top w:val="single" w:color="auto" w:sz="4" w:space="0"/>
              <w:bottom w:val="single" w:color="auto" w:sz="4" w:space="0"/>
              <w:right w:val="single" w:color="auto" w:sz="4" w:space="0"/>
            </w:tcBorders>
            <w:vAlign w:val="center"/>
          </w:tcPr>
          <w:p w14:paraId="04CBAE8D">
            <w:pPr>
              <w:widowControl/>
              <w:snapToGrid w:val="0"/>
              <w:jc w:val="center"/>
              <w:textAlignment w:val="center"/>
              <w:rPr>
                <w:rFonts w:eastAsia="仿宋"/>
                <w:kern w:val="0"/>
                <w:sz w:val="24"/>
                <w:highlight w:val="none"/>
              </w:rPr>
            </w:pPr>
            <w:r>
              <w:rPr>
                <w:rFonts w:eastAsia="仿宋"/>
                <w:kern w:val="0"/>
                <w:sz w:val="24"/>
                <w:highlight w:val="none"/>
              </w:rPr>
              <w:t>3</w:t>
            </w:r>
          </w:p>
        </w:tc>
        <w:tc>
          <w:tcPr>
            <w:tcW w:w="792" w:type="dxa"/>
            <w:tcBorders>
              <w:top w:val="single" w:color="auto" w:sz="4" w:space="0"/>
              <w:bottom w:val="single" w:color="auto" w:sz="4" w:space="0"/>
              <w:right w:val="single" w:color="auto" w:sz="4" w:space="0"/>
            </w:tcBorders>
            <w:vAlign w:val="center"/>
          </w:tcPr>
          <w:p w14:paraId="14F409CD">
            <w:pPr>
              <w:widowControl/>
              <w:snapToGrid w:val="0"/>
              <w:jc w:val="center"/>
              <w:textAlignment w:val="center"/>
              <w:rPr>
                <w:rFonts w:eastAsia="仿宋"/>
                <w:sz w:val="24"/>
                <w:highlight w:val="none"/>
              </w:rPr>
            </w:pPr>
            <w:r>
              <w:rPr>
                <w:rFonts w:eastAsia="仿宋"/>
                <w:kern w:val="0"/>
                <w:sz w:val="24"/>
                <w:highlight w:val="none"/>
              </w:rPr>
              <w:t>B</w:t>
            </w:r>
            <w:r>
              <w:rPr>
                <w:rStyle w:val="85"/>
                <w:rFonts w:hint="default" w:eastAsia="仿宋"/>
                <w:color w:val="auto"/>
                <w:highlight w:val="none"/>
              </w:rPr>
              <w:t>2</w:t>
            </w:r>
          </w:p>
        </w:tc>
        <w:tc>
          <w:tcPr>
            <w:tcW w:w="6153" w:type="dxa"/>
            <w:tcBorders>
              <w:top w:val="single" w:color="auto" w:sz="4" w:space="0"/>
              <w:bottom w:val="single" w:color="auto" w:sz="4" w:space="0"/>
              <w:right w:val="single" w:color="auto" w:sz="4" w:space="0"/>
            </w:tcBorders>
            <w:vAlign w:val="center"/>
          </w:tcPr>
          <w:p w14:paraId="7128C840">
            <w:pPr>
              <w:tabs>
                <w:tab w:val="left" w:pos="840"/>
              </w:tabs>
              <w:autoSpaceDE w:val="0"/>
              <w:autoSpaceDN w:val="0"/>
              <w:adjustRightInd w:val="0"/>
              <w:snapToGrid w:val="0"/>
              <w:rPr>
                <w:rFonts w:eastAsia="仿宋"/>
                <w:sz w:val="24"/>
                <w:highlight w:val="none"/>
              </w:rPr>
            </w:pPr>
            <w:r>
              <w:rPr>
                <w:rFonts w:hint="eastAsia" w:eastAsia="仿宋"/>
                <w:sz w:val="24"/>
                <w:highlight w:val="none"/>
              </w:rPr>
              <w:t>百佳出版社出版的学术专著</w:t>
            </w:r>
          </w:p>
        </w:tc>
        <w:tc>
          <w:tcPr>
            <w:tcW w:w="1276" w:type="dxa"/>
            <w:tcBorders>
              <w:top w:val="single" w:color="auto" w:sz="4" w:space="0"/>
              <w:left w:val="single" w:color="auto" w:sz="4" w:space="0"/>
              <w:bottom w:val="single" w:color="auto" w:sz="4" w:space="0"/>
            </w:tcBorders>
            <w:vAlign w:val="center"/>
          </w:tcPr>
          <w:p w14:paraId="449723BB">
            <w:pPr>
              <w:tabs>
                <w:tab w:val="left" w:pos="840"/>
              </w:tabs>
              <w:autoSpaceDE w:val="0"/>
              <w:autoSpaceDN w:val="0"/>
              <w:adjustRightInd w:val="0"/>
              <w:snapToGrid w:val="0"/>
              <w:jc w:val="center"/>
              <w:rPr>
                <w:rFonts w:eastAsia="仿宋"/>
                <w:sz w:val="24"/>
                <w:highlight w:val="none"/>
              </w:rPr>
            </w:pPr>
            <w:r>
              <w:rPr>
                <w:rFonts w:eastAsia="仿宋"/>
                <w:sz w:val="24"/>
                <w:highlight w:val="none"/>
              </w:rPr>
              <w:t>300</w:t>
            </w:r>
          </w:p>
        </w:tc>
      </w:tr>
      <w:tr w14:paraId="0DD30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exact"/>
          <w:jc w:val="center"/>
        </w:trPr>
        <w:tc>
          <w:tcPr>
            <w:tcW w:w="705" w:type="dxa"/>
            <w:tcBorders>
              <w:top w:val="single" w:color="auto" w:sz="4" w:space="0"/>
              <w:bottom w:val="single" w:color="auto" w:sz="4" w:space="0"/>
              <w:right w:val="single" w:color="auto" w:sz="4" w:space="0"/>
            </w:tcBorders>
            <w:vAlign w:val="center"/>
          </w:tcPr>
          <w:p w14:paraId="1437D748">
            <w:pPr>
              <w:widowControl/>
              <w:snapToGrid w:val="0"/>
              <w:jc w:val="center"/>
              <w:textAlignment w:val="center"/>
              <w:rPr>
                <w:rFonts w:eastAsia="仿宋"/>
                <w:kern w:val="0"/>
                <w:sz w:val="24"/>
                <w:highlight w:val="none"/>
              </w:rPr>
            </w:pPr>
            <w:r>
              <w:rPr>
                <w:rFonts w:eastAsia="仿宋"/>
                <w:kern w:val="0"/>
                <w:sz w:val="24"/>
                <w:highlight w:val="none"/>
              </w:rPr>
              <w:t>4</w:t>
            </w:r>
          </w:p>
        </w:tc>
        <w:tc>
          <w:tcPr>
            <w:tcW w:w="792" w:type="dxa"/>
            <w:tcBorders>
              <w:top w:val="single" w:color="auto" w:sz="4" w:space="0"/>
              <w:bottom w:val="single" w:color="auto" w:sz="4" w:space="0"/>
              <w:right w:val="single" w:color="auto" w:sz="4" w:space="0"/>
            </w:tcBorders>
            <w:vAlign w:val="center"/>
          </w:tcPr>
          <w:p w14:paraId="3D4A97BC">
            <w:pPr>
              <w:widowControl/>
              <w:snapToGrid w:val="0"/>
              <w:jc w:val="center"/>
              <w:textAlignment w:val="center"/>
              <w:rPr>
                <w:rFonts w:eastAsia="仿宋"/>
                <w:sz w:val="24"/>
                <w:highlight w:val="none"/>
              </w:rPr>
            </w:pPr>
            <w:r>
              <w:rPr>
                <w:rFonts w:eastAsia="仿宋"/>
                <w:kern w:val="0"/>
                <w:sz w:val="24"/>
                <w:highlight w:val="none"/>
              </w:rPr>
              <w:t>B</w:t>
            </w:r>
            <w:r>
              <w:rPr>
                <w:rStyle w:val="85"/>
                <w:rFonts w:hint="default" w:eastAsia="仿宋"/>
                <w:color w:val="auto"/>
                <w:highlight w:val="none"/>
              </w:rPr>
              <w:t>3</w:t>
            </w:r>
          </w:p>
        </w:tc>
        <w:tc>
          <w:tcPr>
            <w:tcW w:w="6153" w:type="dxa"/>
            <w:tcBorders>
              <w:top w:val="single" w:color="auto" w:sz="4" w:space="0"/>
              <w:bottom w:val="single" w:color="auto" w:sz="4" w:space="0"/>
              <w:right w:val="single" w:color="auto" w:sz="4" w:space="0"/>
            </w:tcBorders>
            <w:vAlign w:val="center"/>
          </w:tcPr>
          <w:p w14:paraId="71ABD213">
            <w:pPr>
              <w:tabs>
                <w:tab w:val="left" w:pos="840"/>
              </w:tabs>
              <w:autoSpaceDE w:val="0"/>
              <w:autoSpaceDN w:val="0"/>
              <w:adjustRightInd w:val="0"/>
              <w:snapToGrid w:val="0"/>
              <w:rPr>
                <w:rFonts w:eastAsia="仿宋"/>
                <w:sz w:val="24"/>
                <w:highlight w:val="none"/>
              </w:rPr>
            </w:pPr>
            <w:r>
              <w:rPr>
                <w:rFonts w:hint="eastAsia" w:eastAsia="仿宋"/>
                <w:sz w:val="24"/>
                <w:highlight w:val="none"/>
              </w:rPr>
              <w:t>其它出版社出版的学术专著</w:t>
            </w:r>
          </w:p>
        </w:tc>
        <w:tc>
          <w:tcPr>
            <w:tcW w:w="1276" w:type="dxa"/>
            <w:tcBorders>
              <w:top w:val="single" w:color="auto" w:sz="4" w:space="0"/>
              <w:left w:val="single" w:color="auto" w:sz="4" w:space="0"/>
              <w:bottom w:val="single" w:color="auto" w:sz="4" w:space="0"/>
            </w:tcBorders>
            <w:vAlign w:val="center"/>
          </w:tcPr>
          <w:p w14:paraId="67A70761">
            <w:pPr>
              <w:tabs>
                <w:tab w:val="left" w:pos="840"/>
              </w:tabs>
              <w:autoSpaceDE w:val="0"/>
              <w:autoSpaceDN w:val="0"/>
              <w:adjustRightInd w:val="0"/>
              <w:snapToGrid w:val="0"/>
              <w:jc w:val="center"/>
              <w:rPr>
                <w:rFonts w:eastAsia="仿宋"/>
                <w:sz w:val="24"/>
                <w:highlight w:val="none"/>
              </w:rPr>
            </w:pPr>
            <w:r>
              <w:rPr>
                <w:rFonts w:eastAsia="仿宋"/>
                <w:sz w:val="24"/>
                <w:highlight w:val="none"/>
              </w:rPr>
              <w:t>200</w:t>
            </w:r>
          </w:p>
        </w:tc>
      </w:tr>
      <w:tr w14:paraId="2B61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705" w:type="dxa"/>
            <w:tcBorders>
              <w:top w:val="single" w:color="auto" w:sz="4" w:space="0"/>
              <w:bottom w:val="single" w:color="auto" w:sz="4" w:space="0"/>
              <w:right w:val="single" w:color="auto" w:sz="4" w:space="0"/>
            </w:tcBorders>
            <w:vAlign w:val="center"/>
          </w:tcPr>
          <w:p w14:paraId="735CE065">
            <w:pPr>
              <w:widowControl/>
              <w:snapToGrid w:val="0"/>
              <w:jc w:val="center"/>
              <w:textAlignment w:val="center"/>
              <w:rPr>
                <w:rFonts w:eastAsia="仿宋"/>
                <w:kern w:val="0"/>
                <w:sz w:val="24"/>
                <w:highlight w:val="none"/>
              </w:rPr>
            </w:pPr>
            <w:r>
              <w:rPr>
                <w:rFonts w:eastAsia="仿宋"/>
                <w:kern w:val="0"/>
                <w:sz w:val="24"/>
                <w:highlight w:val="none"/>
              </w:rPr>
              <w:t>5</w:t>
            </w:r>
          </w:p>
        </w:tc>
        <w:tc>
          <w:tcPr>
            <w:tcW w:w="792" w:type="dxa"/>
            <w:tcBorders>
              <w:top w:val="single" w:color="auto" w:sz="4" w:space="0"/>
              <w:bottom w:val="single" w:color="auto" w:sz="4" w:space="0"/>
              <w:right w:val="single" w:color="auto" w:sz="4" w:space="0"/>
            </w:tcBorders>
            <w:vAlign w:val="center"/>
          </w:tcPr>
          <w:p w14:paraId="4D1981FE">
            <w:pPr>
              <w:widowControl/>
              <w:snapToGrid w:val="0"/>
              <w:jc w:val="center"/>
              <w:textAlignment w:val="center"/>
              <w:rPr>
                <w:rFonts w:eastAsia="仿宋"/>
                <w:sz w:val="24"/>
                <w:highlight w:val="none"/>
              </w:rPr>
            </w:pPr>
            <w:r>
              <w:rPr>
                <w:rFonts w:eastAsia="仿宋"/>
                <w:sz w:val="24"/>
                <w:highlight w:val="none"/>
              </w:rPr>
              <w:t>B4</w:t>
            </w:r>
          </w:p>
        </w:tc>
        <w:tc>
          <w:tcPr>
            <w:tcW w:w="6153" w:type="dxa"/>
            <w:tcBorders>
              <w:top w:val="single" w:color="auto" w:sz="4" w:space="0"/>
              <w:bottom w:val="single" w:color="auto" w:sz="4" w:space="0"/>
              <w:right w:val="single" w:color="auto" w:sz="4" w:space="0"/>
            </w:tcBorders>
            <w:vAlign w:val="center"/>
          </w:tcPr>
          <w:p w14:paraId="669CDE7D">
            <w:pPr>
              <w:tabs>
                <w:tab w:val="left" w:pos="840"/>
              </w:tabs>
              <w:autoSpaceDE w:val="0"/>
              <w:autoSpaceDN w:val="0"/>
              <w:adjustRightInd w:val="0"/>
              <w:snapToGrid w:val="0"/>
              <w:rPr>
                <w:rFonts w:eastAsia="仿宋"/>
                <w:sz w:val="24"/>
                <w:highlight w:val="none"/>
              </w:rPr>
            </w:pPr>
            <w:r>
              <w:rPr>
                <w:rFonts w:hint="eastAsia" w:eastAsia="仿宋"/>
                <w:sz w:val="24"/>
                <w:highlight w:val="none"/>
              </w:rPr>
              <w:t>其它出版社出版的译著、编著、古籍整理、辑录、艺术作品集</w:t>
            </w:r>
          </w:p>
        </w:tc>
        <w:tc>
          <w:tcPr>
            <w:tcW w:w="1276" w:type="dxa"/>
            <w:tcBorders>
              <w:top w:val="single" w:color="auto" w:sz="4" w:space="0"/>
              <w:left w:val="single" w:color="auto" w:sz="4" w:space="0"/>
              <w:bottom w:val="single" w:color="auto" w:sz="4" w:space="0"/>
            </w:tcBorders>
            <w:vAlign w:val="center"/>
          </w:tcPr>
          <w:p w14:paraId="2B104CDC">
            <w:pPr>
              <w:tabs>
                <w:tab w:val="left" w:pos="840"/>
              </w:tabs>
              <w:autoSpaceDE w:val="0"/>
              <w:autoSpaceDN w:val="0"/>
              <w:adjustRightInd w:val="0"/>
              <w:snapToGrid w:val="0"/>
              <w:jc w:val="center"/>
              <w:rPr>
                <w:rFonts w:eastAsia="仿宋"/>
                <w:sz w:val="24"/>
                <w:highlight w:val="none"/>
              </w:rPr>
            </w:pPr>
            <w:r>
              <w:rPr>
                <w:rFonts w:eastAsia="仿宋"/>
                <w:sz w:val="24"/>
                <w:highlight w:val="none"/>
              </w:rPr>
              <w:t>100</w:t>
            </w:r>
          </w:p>
        </w:tc>
      </w:tr>
      <w:tr w14:paraId="54D9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05" w:type="dxa"/>
            <w:tcBorders>
              <w:top w:val="single" w:color="auto" w:sz="4" w:space="0"/>
              <w:bottom w:val="single" w:color="auto" w:sz="4" w:space="0"/>
              <w:right w:val="single" w:color="auto" w:sz="4" w:space="0"/>
            </w:tcBorders>
            <w:vAlign w:val="center"/>
          </w:tcPr>
          <w:p w14:paraId="50B4866E">
            <w:pPr>
              <w:widowControl/>
              <w:snapToGrid w:val="0"/>
              <w:jc w:val="center"/>
              <w:textAlignment w:val="center"/>
              <w:rPr>
                <w:rFonts w:eastAsia="仿宋"/>
                <w:kern w:val="0"/>
                <w:sz w:val="24"/>
                <w:highlight w:val="none"/>
              </w:rPr>
            </w:pPr>
            <w:r>
              <w:rPr>
                <w:rFonts w:eastAsia="仿宋"/>
                <w:kern w:val="0"/>
                <w:sz w:val="24"/>
                <w:highlight w:val="none"/>
              </w:rPr>
              <w:t>6</w:t>
            </w:r>
          </w:p>
        </w:tc>
        <w:tc>
          <w:tcPr>
            <w:tcW w:w="792" w:type="dxa"/>
            <w:tcBorders>
              <w:top w:val="single" w:color="auto" w:sz="4" w:space="0"/>
              <w:bottom w:val="single" w:color="auto" w:sz="4" w:space="0"/>
              <w:right w:val="single" w:color="auto" w:sz="4" w:space="0"/>
            </w:tcBorders>
            <w:vAlign w:val="center"/>
          </w:tcPr>
          <w:p w14:paraId="38960380">
            <w:pPr>
              <w:widowControl/>
              <w:snapToGrid w:val="0"/>
              <w:jc w:val="center"/>
              <w:textAlignment w:val="center"/>
              <w:rPr>
                <w:rFonts w:eastAsia="仿宋"/>
                <w:sz w:val="24"/>
                <w:highlight w:val="none"/>
              </w:rPr>
            </w:pPr>
            <w:r>
              <w:rPr>
                <w:rFonts w:eastAsia="仿宋"/>
                <w:kern w:val="0"/>
                <w:sz w:val="24"/>
                <w:highlight w:val="none"/>
              </w:rPr>
              <w:t>C1</w:t>
            </w:r>
          </w:p>
        </w:tc>
        <w:tc>
          <w:tcPr>
            <w:tcW w:w="6153" w:type="dxa"/>
            <w:tcBorders>
              <w:top w:val="single" w:color="auto" w:sz="4" w:space="0"/>
              <w:bottom w:val="single" w:color="auto" w:sz="4" w:space="0"/>
              <w:right w:val="single" w:color="auto" w:sz="4" w:space="0"/>
            </w:tcBorders>
            <w:vAlign w:val="center"/>
          </w:tcPr>
          <w:p w14:paraId="6E1121A9">
            <w:pPr>
              <w:tabs>
                <w:tab w:val="left" w:pos="840"/>
              </w:tabs>
              <w:autoSpaceDE w:val="0"/>
              <w:autoSpaceDN w:val="0"/>
              <w:adjustRightInd w:val="0"/>
              <w:snapToGrid w:val="0"/>
              <w:rPr>
                <w:rFonts w:eastAsia="仿宋"/>
                <w:sz w:val="24"/>
                <w:highlight w:val="none"/>
              </w:rPr>
            </w:pPr>
            <w:r>
              <w:rPr>
                <w:rFonts w:hint="eastAsia" w:eastAsia="仿宋"/>
                <w:sz w:val="24"/>
                <w:highlight w:val="none"/>
              </w:rPr>
              <w:t>国家标准</w:t>
            </w:r>
          </w:p>
        </w:tc>
        <w:tc>
          <w:tcPr>
            <w:tcW w:w="1276" w:type="dxa"/>
            <w:tcBorders>
              <w:top w:val="single" w:color="auto" w:sz="4" w:space="0"/>
              <w:left w:val="single" w:color="auto" w:sz="4" w:space="0"/>
              <w:bottom w:val="single" w:color="auto" w:sz="4" w:space="0"/>
            </w:tcBorders>
            <w:vAlign w:val="center"/>
          </w:tcPr>
          <w:p w14:paraId="22453A45">
            <w:pPr>
              <w:tabs>
                <w:tab w:val="left" w:pos="840"/>
              </w:tabs>
              <w:autoSpaceDE w:val="0"/>
              <w:autoSpaceDN w:val="0"/>
              <w:adjustRightInd w:val="0"/>
              <w:snapToGrid w:val="0"/>
              <w:jc w:val="center"/>
              <w:rPr>
                <w:rFonts w:eastAsia="仿宋"/>
                <w:sz w:val="24"/>
                <w:highlight w:val="none"/>
              </w:rPr>
            </w:pPr>
            <w:r>
              <w:rPr>
                <w:rFonts w:eastAsia="仿宋"/>
                <w:sz w:val="24"/>
                <w:highlight w:val="none"/>
              </w:rPr>
              <w:t>300</w:t>
            </w:r>
          </w:p>
        </w:tc>
      </w:tr>
      <w:tr w14:paraId="23CFC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exact"/>
          <w:jc w:val="center"/>
        </w:trPr>
        <w:tc>
          <w:tcPr>
            <w:tcW w:w="705" w:type="dxa"/>
            <w:tcBorders>
              <w:top w:val="single" w:color="auto" w:sz="4" w:space="0"/>
              <w:bottom w:val="single" w:color="auto" w:sz="4" w:space="0"/>
              <w:right w:val="single" w:color="auto" w:sz="4" w:space="0"/>
            </w:tcBorders>
            <w:vAlign w:val="center"/>
          </w:tcPr>
          <w:p w14:paraId="2BF46675">
            <w:pPr>
              <w:widowControl/>
              <w:snapToGrid w:val="0"/>
              <w:jc w:val="center"/>
              <w:textAlignment w:val="center"/>
              <w:rPr>
                <w:rFonts w:eastAsia="仿宋"/>
                <w:kern w:val="0"/>
                <w:sz w:val="24"/>
                <w:highlight w:val="none"/>
              </w:rPr>
            </w:pPr>
            <w:r>
              <w:rPr>
                <w:rFonts w:eastAsia="仿宋"/>
                <w:kern w:val="0"/>
                <w:sz w:val="24"/>
                <w:highlight w:val="none"/>
              </w:rPr>
              <w:t>7</w:t>
            </w:r>
          </w:p>
        </w:tc>
        <w:tc>
          <w:tcPr>
            <w:tcW w:w="792" w:type="dxa"/>
            <w:tcBorders>
              <w:top w:val="single" w:color="auto" w:sz="4" w:space="0"/>
              <w:bottom w:val="single" w:color="auto" w:sz="4" w:space="0"/>
              <w:right w:val="single" w:color="auto" w:sz="4" w:space="0"/>
            </w:tcBorders>
            <w:vAlign w:val="center"/>
          </w:tcPr>
          <w:p w14:paraId="5A0B640E">
            <w:pPr>
              <w:widowControl/>
              <w:snapToGrid w:val="0"/>
              <w:jc w:val="center"/>
              <w:textAlignment w:val="center"/>
              <w:rPr>
                <w:rFonts w:eastAsia="仿宋"/>
                <w:sz w:val="24"/>
                <w:highlight w:val="none"/>
              </w:rPr>
            </w:pPr>
            <w:r>
              <w:rPr>
                <w:rFonts w:eastAsia="仿宋"/>
                <w:kern w:val="0"/>
                <w:sz w:val="24"/>
                <w:highlight w:val="none"/>
              </w:rPr>
              <w:t>C2</w:t>
            </w:r>
          </w:p>
        </w:tc>
        <w:tc>
          <w:tcPr>
            <w:tcW w:w="6153" w:type="dxa"/>
            <w:tcBorders>
              <w:top w:val="single" w:color="auto" w:sz="4" w:space="0"/>
              <w:bottom w:val="single" w:color="auto" w:sz="4" w:space="0"/>
              <w:right w:val="single" w:color="auto" w:sz="4" w:space="0"/>
            </w:tcBorders>
            <w:vAlign w:val="center"/>
          </w:tcPr>
          <w:p w14:paraId="020A46DB">
            <w:pPr>
              <w:tabs>
                <w:tab w:val="left" w:pos="840"/>
              </w:tabs>
              <w:autoSpaceDE w:val="0"/>
              <w:autoSpaceDN w:val="0"/>
              <w:adjustRightInd w:val="0"/>
              <w:snapToGrid w:val="0"/>
              <w:rPr>
                <w:rFonts w:eastAsia="仿宋"/>
                <w:sz w:val="24"/>
                <w:highlight w:val="none"/>
              </w:rPr>
            </w:pPr>
            <w:r>
              <w:rPr>
                <w:rFonts w:hint="eastAsia" w:eastAsia="仿宋"/>
                <w:sz w:val="24"/>
                <w:highlight w:val="none"/>
              </w:rPr>
              <w:t>行业</w:t>
            </w:r>
            <w:r>
              <w:rPr>
                <w:rFonts w:eastAsia="仿宋"/>
                <w:sz w:val="24"/>
                <w:highlight w:val="none"/>
              </w:rPr>
              <w:t>/</w:t>
            </w:r>
            <w:r>
              <w:rPr>
                <w:rFonts w:hint="eastAsia" w:eastAsia="仿宋"/>
                <w:sz w:val="24"/>
                <w:highlight w:val="none"/>
              </w:rPr>
              <w:t>地方标准</w:t>
            </w:r>
          </w:p>
        </w:tc>
        <w:tc>
          <w:tcPr>
            <w:tcW w:w="1276" w:type="dxa"/>
            <w:tcBorders>
              <w:top w:val="single" w:color="auto" w:sz="4" w:space="0"/>
              <w:left w:val="single" w:color="auto" w:sz="4" w:space="0"/>
              <w:bottom w:val="single" w:color="auto" w:sz="4" w:space="0"/>
            </w:tcBorders>
            <w:vAlign w:val="center"/>
          </w:tcPr>
          <w:p w14:paraId="5F4CE3E6">
            <w:pPr>
              <w:tabs>
                <w:tab w:val="left" w:pos="840"/>
              </w:tabs>
              <w:autoSpaceDE w:val="0"/>
              <w:autoSpaceDN w:val="0"/>
              <w:adjustRightInd w:val="0"/>
              <w:snapToGrid w:val="0"/>
              <w:jc w:val="center"/>
              <w:rPr>
                <w:rFonts w:eastAsia="仿宋"/>
                <w:sz w:val="24"/>
                <w:highlight w:val="none"/>
              </w:rPr>
            </w:pPr>
            <w:r>
              <w:rPr>
                <w:rFonts w:eastAsia="仿宋"/>
                <w:sz w:val="24"/>
                <w:highlight w:val="none"/>
              </w:rPr>
              <w:t>100</w:t>
            </w:r>
          </w:p>
        </w:tc>
      </w:tr>
    </w:tbl>
    <w:p w14:paraId="75D48D07">
      <w:pPr>
        <w:spacing w:line="540" w:lineRule="exact"/>
        <w:ind w:firstLine="640" w:firstLineChars="200"/>
        <w:jc w:val="left"/>
        <w:rPr>
          <w:rFonts w:ascii="仿宋" w:hAnsi="仿宋" w:eastAsia="仿宋"/>
          <w:sz w:val="32"/>
          <w:szCs w:val="32"/>
          <w:highlight w:val="none"/>
        </w:rPr>
      </w:pPr>
    </w:p>
    <w:p w14:paraId="7633321C">
      <w:pPr>
        <w:spacing w:line="54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10</w:t>
      </w:r>
      <w:r>
        <w:rPr>
          <w:rFonts w:hint="eastAsia" w:ascii="仿宋" w:hAnsi="仿宋" w:eastAsia="仿宋"/>
          <w:sz w:val="32"/>
          <w:szCs w:val="32"/>
          <w:highlight w:val="none"/>
        </w:rPr>
        <w:t>：知识产权（职务专利）业绩值标准</w:t>
      </w:r>
    </w:p>
    <w:tbl>
      <w:tblPr>
        <w:tblStyle w:val="22"/>
        <w:tblW w:w="89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6703"/>
        <w:gridCol w:w="1136"/>
      </w:tblGrid>
      <w:tr w14:paraId="6996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4" w:type="dxa"/>
            <w:tcBorders>
              <w:top w:val="single" w:color="auto" w:sz="4" w:space="0"/>
              <w:left w:val="single" w:color="auto" w:sz="4" w:space="0"/>
              <w:bottom w:val="single" w:color="auto" w:sz="4" w:space="0"/>
              <w:right w:val="single" w:color="auto" w:sz="4" w:space="0"/>
            </w:tcBorders>
            <w:vAlign w:val="center"/>
          </w:tcPr>
          <w:p w14:paraId="25166405">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6703" w:type="dxa"/>
            <w:tcBorders>
              <w:top w:val="single" w:color="auto" w:sz="4" w:space="0"/>
              <w:left w:val="single" w:color="auto" w:sz="4" w:space="0"/>
              <w:bottom w:val="single" w:color="auto" w:sz="4" w:space="0"/>
              <w:right w:val="single" w:color="auto" w:sz="4" w:space="0"/>
            </w:tcBorders>
            <w:vAlign w:val="center"/>
          </w:tcPr>
          <w:p w14:paraId="6707D36E">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类  别</w:t>
            </w:r>
          </w:p>
        </w:tc>
        <w:tc>
          <w:tcPr>
            <w:tcW w:w="1136" w:type="dxa"/>
            <w:tcBorders>
              <w:top w:val="single" w:color="auto" w:sz="4" w:space="0"/>
              <w:left w:val="single" w:color="auto" w:sz="4" w:space="0"/>
              <w:bottom w:val="single" w:color="auto" w:sz="4" w:space="0"/>
              <w:right w:val="single" w:color="auto" w:sz="4" w:space="0"/>
            </w:tcBorders>
            <w:vAlign w:val="center"/>
          </w:tcPr>
          <w:p w14:paraId="324704F8">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业绩值</w:t>
            </w:r>
          </w:p>
        </w:tc>
      </w:tr>
      <w:tr w14:paraId="3E9B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094" w:type="dxa"/>
            <w:tcBorders>
              <w:top w:val="single" w:color="auto" w:sz="4" w:space="0"/>
              <w:left w:val="single" w:color="auto" w:sz="4" w:space="0"/>
              <w:bottom w:val="single" w:color="auto" w:sz="4" w:space="0"/>
              <w:right w:val="single" w:color="auto" w:sz="4" w:space="0"/>
            </w:tcBorders>
            <w:vAlign w:val="center"/>
          </w:tcPr>
          <w:p w14:paraId="4A2278EA">
            <w:pPr>
              <w:tabs>
                <w:tab w:val="left" w:pos="840"/>
              </w:tabs>
              <w:autoSpaceDE w:val="0"/>
              <w:autoSpaceDN w:val="0"/>
              <w:adjustRightInd w:val="0"/>
              <w:snapToGrid w:val="0"/>
              <w:jc w:val="center"/>
              <w:rPr>
                <w:rFonts w:eastAsia="仿宋"/>
                <w:sz w:val="24"/>
                <w:highlight w:val="none"/>
              </w:rPr>
            </w:pPr>
            <w:r>
              <w:rPr>
                <w:rFonts w:hint="eastAsia" w:eastAsia="仿宋"/>
                <w:sz w:val="24"/>
                <w:highlight w:val="none"/>
              </w:rPr>
              <w:t>1</w:t>
            </w:r>
          </w:p>
        </w:tc>
        <w:tc>
          <w:tcPr>
            <w:tcW w:w="6703" w:type="dxa"/>
            <w:tcBorders>
              <w:top w:val="single" w:color="auto" w:sz="4" w:space="0"/>
              <w:left w:val="single" w:color="auto" w:sz="4" w:space="0"/>
              <w:bottom w:val="single" w:color="auto" w:sz="4" w:space="0"/>
              <w:right w:val="single" w:color="auto" w:sz="4" w:space="0"/>
            </w:tcBorders>
            <w:vAlign w:val="center"/>
          </w:tcPr>
          <w:p w14:paraId="278579B5">
            <w:pPr>
              <w:tabs>
                <w:tab w:val="left" w:pos="840"/>
              </w:tabs>
              <w:autoSpaceDE w:val="0"/>
              <w:autoSpaceDN w:val="0"/>
              <w:adjustRightInd w:val="0"/>
              <w:snapToGrid w:val="0"/>
              <w:rPr>
                <w:rFonts w:eastAsia="仿宋"/>
                <w:sz w:val="24"/>
                <w:highlight w:val="none"/>
              </w:rPr>
            </w:pPr>
            <w:r>
              <w:rPr>
                <w:rFonts w:eastAsia="仿宋"/>
                <w:sz w:val="24"/>
                <w:highlight w:val="none"/>
              </w:rPr>
              <w:t>国际专利（</w:t>
            </w:r>
            <w:r>
              <w:rPr>
                <w:rFonts w:hint="eastAsia" w:eastAsia="仿宋"/>
                <w:sz w:val="24"/>
                <w:highlight w:val="none"/>
              </w:rPr>
              <w:t>美欧日</w:t>
            </w:r>
            <w:r>
              <w:rPr>
                <w:rFonts w:eastAsia="仿宋"/>
                <w:sz w:val="24"/>
                <w:highlight w:val="none"/>
              </w:rPr>
              <w:t>）</w:t>
            </w:r>
          </w:p>
        </w:tc>
        <w:tc>
          <w:tcPr>
            <w:tcW w:w="1136" w:type="dxa"/>
            <w:tcBorders>
              <w:top w:val="single" w:color="auto" w:sz="4" w:space="0"/>
              <w:left w:val="single" w:color="auto" w:sz="4" w:space="0"/>
              <w:bottom w:val="single" w:color="auto" w:sz="4" w:space="0"/>
              <w:right w:val="single" w:color="auto" w:sz="4" w:space="0"/>
            </w:tcBorders>
            <w:vAlign w:val="center"/>
          </w:tcPr>
          <w:p w14:paraId="469AE048">
            <w:pPr>
              <w:tabs>
                <w:tab w:val="left" w:pos="840"/>
              </w:tabs>
              <w:autoSpaceDE w:val="0"/>
              <w:autoSpaceDN w:val="0"/>
              <w:adjustRightInd w:val="0"/>
              <w:snapToGrid w:val="0"/>
              <w:spacing w:line="400" w:lineRule="exact"/>
              <w:jc w:val="center"/>
              <w:rPr>
                <w:rFonts w:eastAsia="仿宋"/>
                <w:sz w:val="24"/>
                <w:highlight w:val="none"/>
              </w:rPr>
            </w:pPr>
            <w:r>
              <w:rPr>
                <w:rFonts w:hint="eastAsia" w:eastAsia="仿宋"/>
                <w:sz w:val="24"/>
                <w:highlight w:val="none"/>
              </w:rPr>
              <w:t>300</w:t>
            </w:r>
          </w:p>
        </w:tc>
      </w:tr>
      <w:tr w14:paraId="4106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4" w:type="dxa"/>
            <w:tcBorders>
              <w:top w:val="single" w:color="auto" w:sz="4" w:space="0"/>
              <w:left w:val="single" w:color="auto" w:sz="4" w:space="0"/>
              <w:bottom w:val="single" w:color="auto" w:sz="4" w:space="0"/>
              <w:right w:val="single" w:color="auto" w:sz="4" w:space="0"/>
            </w:tcBorders>
            <w:vAlign w:val="center"/>
          </w:tcPr>
          <w:p w14:paraId="5C7F1919">
            <w:pPr>
              <w:tabs>
                <w:tab w:val="left" w:pos="840"/>
              </w:tabs>
              <w:autoSpaceDE w:val="0"/>
              <w:autoSpaceDN w:val="0"/>
              <w:adjustRightInd w:val="0"/>
              <w:snapToGrid w:val="0"/>
              <w:jc w:val="center"/>
              <w:rPr>
                <w:rFonts w:eastAsia="仿宋"/>
                <w:sz w:val="24"/>
                <w:highlight w:val="none"/>
              </w:rPr>
            </w:pPr>
            <w:r>
              <w:rPr>
                <w:rFonts w:hint="eastAsia" w:eastAsia="仿宋"/>
                <w:sz w:val="24"/>
                <w:highlight w:val="none"/>
              </w:rPr>
              <w:t>2</w:t>
            </w:r>
          </w:p>
        </w:tc>
        <w:tc>
          <w:tcPr>
            <w:tcW w:w="6703" w:type="dxa"/>
            <w:tcBorders>
              <w:top w:val="single" w:color="auto" w:sz="4" w:space="0"/>
              <w:left w:val="single" w:color="auto" w:sz="4" w:space="0"/>
              <w:bottom w:val="single" w:color="auto" w:sz="4" w:space="0"/>
              <w:right w:val="single" w:color="auto" w:sz="4" w:space="0"/>
            </w:tcBorders>
            <w:vAlign w:val="center"/>
          </w:tcPr>
          <w:p w14:paraId="12F2CDD8">
            <w:pPr>
              <w:tabs>
                <w:tab w:val="left" w:pos="840"/>
              </w:tabs>
              <w:autoSpaceDE w:val="0"/>
              <w:autoSpaceDN w:val="0"/>
              <w:adjustRightInd w:val="0"/>
              <w:snapToGrid w:val="0"/>
              <w:rPr>
                <w:rFonts w:eastAsia="仿宋"/>
                <w:sz w:val="24"/>
                <w:highlight w:val="none"/>
              </w:rPr>
            </w:pPr>
            <w:r>
              <w:rPr>
                <w:rFonts w:hint="eastAsia" w:eastAsia="仿宋"/>
                <w:sz w:val="24"/>
                <w:highlight w:val="none"/>
              </w:rPr>
              <w:t>国家发明专利</w:t>
            </w:r>
          </w:p>
        </w:tc>
        <w:tc>
          <w:tcPr>
            <w:tcW w:w="1136" w:type="dxa"/>
            <w:tcBorders>
              <w:top w:val="single" w:color="auto" w:sz="4" w:space="0"/>
              <w:left w:val="single" w:color="auto" w:sz="4" w:space="0"/>
              <w:bottom w:val="single" w:color="auto" w:sz="4" w:space="0"/>
              <w:right w:val="single" w:color="auto" w:sz="4" w:space="0"/>
            </w:tcBorders>
            <w:vAlign w:val="center"/>
          </w:tcPr>
          <w:p w14:paraId="07CF9151">
            <w:pPr>
              <w:tabs>
                <w:tab w:val="left" w:pos="840"/>
              </w:tabs>
              <w:autoSpaceDE w:val="0"/>
              <w:autoSpaceDN w:val="0"/>
              <w:adjustRightInd w:val="0"/>
              <w:snapToGrid w:val="0"/>
              <w:spacing w:line="400" w:lineRule="exact"/>
              <w:jc w:val="center"/>
              <w:rPr>
                <w:rFonts w:eastAsia="仿宋"/>
                <w:sz w:val="24"/>
                <w:highlight w:val="none"/>
              </w:rPr>
            </w:pPr>
            <w:r>
              <w:rPr>
                <w:rFonts w:hint="eastAsia" w:eastAsia="仿宋"/>
                <w:sz w:val="24"/>
                <w:highlight w:val="none"/>
              </w:rPr>
              <w:t>100</w:t>
            </w:r>
          </w:p>
        </w:tc>
      </w:tr>
      <w:tr w14:paraId="6EF9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4" w:type="dxa"/>
            <w:tcBorders>
              <w:top w:val="single" w:color="auto" w:sz="4" w:space="0"/>
              <w:left w:val="single" w:color="auto" w:sz="4" w:space="0"/>
              <w:bottom w:val="single" w:color="auto" w:sz="4" w:space="0"/>
              <w:right w:val="single" w:color="auto" w:sz="4" w:space="0"/>
            </w:tcBorders>
            <w:vAlign w:val="center"/>
          </w:tcPr>
          <w:p w14:paraId="334C7797">
            <w:pPr>
              <w:tabs>
                <w:tab w:val="left" w:pos="840"/>
              </w:tabs>
              <w:autoSpaceDE w:val="0"/>
              <w:autoSpaceDN w:val="0"/>
              <w:adjustRightInd w:val="0"/>
              <w:snapToGrid w:val="0"/>
              <w:jc w:val="center"/>
              <w:rPr>
                <w:rFonts w:eastAsia="仿宋"/>
                <w:sz w:val="24"/>
                <w:highlight w:val="none"/>
              </w:rPr>
            </w:pPr>
            <w:r>
              <w:rPr>
                <w:rFonts w:hint="eastAsia" w:eastAsia="仿宋"/>
                <w:sz w:val="24"/>
                <w:highlight w:val="none"/>
              </w:rPr>
              <w:t>3</w:t>
            </w:r>
          </w:p>
        </w:tc>
        <w:tc>
          <w:tcPr>
            <w:tcW w:w="6703" w:type="dxa"/>
            <w:tcBorders>
              <w:top w:val="single" w:color="auto" w:sz="4" w:space="0"/>
              <w:left w:val="single" w:color="auto" w:sz="4" w:space="0"/>
              <w:bottom w:val="single" w:color="auto" w:sz="4" w:space="0"/>
              <w:right w:val="single" w:color="auto" w:sz="4" w:space="0"/>
            </w:tcBorders>
            <w:vAlign w:val="center"/>
          </w:tcPr>
          <w:p w14:paraId="1794A391">
            <w:pPr>
              <w:tabs>
                <w:tab w:val="left" w:pos="840"/>
              </w:tabs>
              <w:autoSpaceDE w:val="0"/>
              <w:autoSpaceDN w:val="0"/>
              <w:adjustRightInd w:val="0"/>
              <w:snapToGrid w:val="0"/>
              <w:rPr>
                <w:rFonts w:eastAsia="仿宋"/>
                <w:sz w:val="24"/>
                <w:highlight w:val="none"/>
              </w:rPr>
            </w:pPr>
            <w:r>
              <w:rPr>
                <w:rFonts w:hint="eastAsia" w:eastAsia="仿宋"/>
                <w:sz w:val="24"/>
                <w:highlight w:val="none"/>
              </w:rPr>
              <w:t>实用新型专利</w:t>
            </w:r>
          </w:p>
        </w:tc>
        <w:tc>
          <w:tcPr>
            <w:tcW w:w="1136" w:type="dxa"/>
            <w:tcBorders>
              <w:top w:val="single" w:color="auto" w:sz="4" w:space="0"/>
              <w:left w:val="single" w:color="auto" w:sz="4" w:space="0"/>
              <w:bottom w:val="single" w:color="auto" w:sz="4" w:space="0"/>
              <w:right w:val="single" w:color="auto" w:sz="4" w:space="0"/>
            </w:tcBorders>
            <w:vAlign w:val="center"/>
          </w:tcPr>
          <w:p w14:paraId="3C539EA2">
            <w:pPr>
              <w:tabs>
                <w:tab w:val="left" w:pos="840"/>
              </w:tabs>
              <w:autoSpaceDE w:val="0"/>
              <w:autoSpaceDN w:val="0"/>
              <w:adjustRightInd w:val="0"/>
              <w:snapToGrid w:val="0"/>
              <w:spacing w:line="400" w:lineRule="exact"/>
              <w:jc w:val="center"/>
              <w:rPr>
                <w:rFonts w:eastAsia="仿宋"/>
                <w:sz w:val="24"/>
                <w:highlight w:val="none"/>
              </w:rPr>
            </w:pPr>
            <w:r>
              <w:rPr>
                <w:rFonts w:hint="eastAsia" w:eastAsia="仿宋"/>
                <w:sz w:val="24"/>
                <w:highlight w:val="none"/>
              </w:rPr>
              <w:t>20</w:t>
            </w:r>
          </w:p>
        </w:tc>
      </w:tr>
      <w:tr w14:paraId="0D65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094" w:type="dxa"/>
            <w:tcBorders>
              <w:top w:val="single" w:color="auto" w:sz="4" w:space="0"/>
              <w:left w:val="single" w:color="auto" w:sz="4" w:space="0"/>
              <w:bottom w:val="single" w:color="auto" w:sz="4" w:space="0"/>
              <w:right w:val="single" w:color="auto" w:sz="4" w:space="0"/>
            </w:tcBorders>
            <w:vAlign w:val="center"/>
          </w:tcPr>
          <w:p w14:paraId="759A0701">
            <w:pPr>
              <w:tabs>
                <w:tab w:val="left" w:pos="840"/>
              </w:tabs>
              <w:autoSpaceDE w:val="0"/>
              <w:autoSpaceDN w:val="0"/>
              <w:adjustRightInd w:val="0"/>
              <w:snapToGrid w:val="0"/>
              <w:jc w:val="center"/>
              <w:rPr>
                <w:rFonts w:eastAsia="仿宋"/>
                <w:sz w:val="24"/>
                <w:highlight w:val="none"/>
              </w:rPr>
            </w:pPr>
            <w:r>
              <w:rPr>
                <w:rFonts w:hint="eastAsia" w:eastAsia="仿宋"/>
                <w:sz w:val="24"/>
                <w:highlight w:val="none"/>
              </w:rPr>
              <w:t>4</w:t>
            </w:r>
          </w:p>
        </w:tc>
        <w:tc>
          <w:tcPr>
            <w:tcW w:w="6703" w:type="dxa"/>
            <w:tcBorders>
              <w:top w:val="single" w:color="auto" w:sz="4" w:space="0"/>
              <w:left w:val="single" w:color="auto" w:sz="4" w:space="0"/>
              <w:bottom w:val="single" w:color="auto" w:sz="4" w:space="0"/>
              <w:right w:val="single" w:color="auto" w:sz="4" w:space="0"/>
            </w:tcBorders>
            <w:vAlign w:val="center"/>
          </w:tcPr>
          <w:p w14:paraId="310BABDF">
            <w:pPr>
              <w:tabs>
                <w:tab w:val="left" w:pos="840"/>
              </w:tabs>
              <w:autoSpaceDE w:val="0"/>
              <w:autoSpaceDN w:val="0"/>
              <w:adjustRightInd w:val="0"/>
              <w:snapToGrid w:val="0"/>
              <w:rPr>
                <w:rFonts w:eastAsia="仿宋"/>
                <w:sz w:val="24"/>
                <w:highlight w:val="none"/>
              </w:rPr>
            </w:pPr>
            <w:r>
              <w:rPr>
                <w:rFonts w:hint="eastAsia" w:eastAsia="仿宋"/>
                <w:sz w:val="24"/>
                <w:highlight w:val="none"/>
              </w:rPr>
              <w:t>计算机软件著作权登记、外观设计专利、</w:t>
            </w:r>
            <w:r>
              <w:rPr>
                <w:rFonts w:eastAsia="仿宋"/>
                <w:sz w:val="24"/>
                <w:highlight w:val="none"/>
              </w:rPr>
              <w:t>集成电路布局图保护</w:t>
            </w:r>
          </w:p>
        </w:tc>
        <w:tc>
          <w:tcPr>
            <w:tcW w:w="1136" w:type="dxa"/>
            <w:tcBorders>
              <w:top w:val="single" w:color="auto" w:sz="4" w:space="0"/>
              <w:left w:val="single" w:color="auto" w:sz="4" w:space="0"/>
              <w:bottom w:val="single" w:color="auto" w:sz="4" w:space="0"/>
              <w:right w:val="single" w:color="auto" w:sz="4" w:space="0"/>
            </w:tcBorders>
            <w:vAlign w:val="center"/>
          </w:tcPr>
          <w:p w14:paraId="27CD6341">
            <w:pPr>
              <w:tabs>
                <w:tab w:val="left" w:pos="840"/>
              </w:tabs>
              <w:autoSpaceDE w:val="0"/>
              <w:autoSpaceDN w:val="0"/>
              <w:adjustRightInd w:val="0"/>
              <w:snapToGrid w:val="0"/>
              <w:spacing w:line="400" w:lineRule="exact"/>
              <w:jc w:val="center"/>
              <w:rPr>
                <w:rFonts w:eastAsia="仿宋"/>
                <w:sz w:val="24"/>
                <w:highlight w:val="none"/>
              </w:rPr>
            </w:pPr>
            <w:r>
              <w:rPr>
                <w:rFonts w:hint="eastAsia" w:eastAsia="仿宋"/>
                <w:sz w:val="24"/>
                <w:highlight w:val="none"/>
              </w:rPr>
              <w:t>20</w:t>
            </w:r>
          </w:p>
        </w:tc>
      </w:tr>
    </w:tbl>
    <w:p w14:paraId="084295EB">
      <w:pPr>
        <w:spacing w:line="540" w:lineRule="exact"/>
        <w:ind w:firstLine="640" w:firstLineChars="200"/>
        <w:rPr>
          <w:rFonts w:ascii="仿宋" w:hAnsi="仿宋" w:eastAsia="仿宋"/>
          <w:sz w:val="32"/>
          <w:szCs w:val="32"/>
          <w:highlight w:val="none"/>
        </w:rPr>
      </w:pPr>
    </w:p>
    <w:p w14:paraId="7D7DFD3B">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11</w:t>
      </w:r>
      <w:r>
        <w:rPr>
          <w:rFonts w:hint="eastAsia" w:ascii="仿宋" w:hAnsi="仿宋" w:eastAsia="仿宋"/>
          <w:sz w:val="32"/>
          <w:szCs w:val="32"/>
          <w:highlight w:val="none"/>
        </w:rPr>
        <w:t>：艺术作品（美术类）业绩值标准</w:t>
      </w:r>
    </w:p>
    <w:tbl>
      <w:tblPr>
        <w:tblStyle w:val="22"/>
        <w:tblW w:w="8936" w:type="dxa"/>
        <w:jc w:val="center"/>
        <w:tblLayout w:type="fixed"/>
        <w:tblCellMar>
          <w:top w:w="15" w:type="dxa"/>
          <w:left w:w="15" w:type="dxa"/>
          <w:bottom w:w="15" w:type="dxa"/>
          <w:right w:w="15" w:type="dxa"/>
        </w:tblCellMar>
      </w:tblPr>
      <w:tblGrid>
        <w:gridCol w:w="911"/>
        <w:gridCol w:w="853"/>
        <w:gridCol w:w="6033"/>
        <w:gridCol w:w="1139"/>
      </w:tblGrid>
      <w:tr w14:paraId="1FA5ADDA">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6568CEB8">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853" w:type="dxa"/>
            <w:tcBorders>
              <w:top w:val="single" w:color="000000" w:sz="4" w:space="0"/>
              <w:left w:val="single" w:color="000000" w:sz="4" w:space="0"/>
              <w:bottom w:val="single" w:color="000000" w:sz="4" w:space="0"/>
              <w:right w:val="single" w:color="000000" w:sz="4" w:space="0"/>
            </w:tcBorders>
            <w:vAlign w:val="center"/>
          </w:tcPr>
          <w:p w14:paraId="00CF66A7">
            <w:pPr>
              <w:tabs>
                <w:tab w:val="left" w:pos="840"/>
              </w:tabs>
              <w:autoSpaceDE w:val="0"/>
              <w:autoSpaceDN w:val="0"/>
              <w:adjustRightInd w:val="0"/>
              <w:snapToGrid w:val="0"/>
              <w:jc w:val="center"/>
              <w:rPr>
                <w:rFonts w:eastAsia="仿宋"/>
                <w:b/>
                <w:sz w:val="24"/>
                <w:highlight w:val="none"/>
              </w:rPr>
            </w:pPr>
            <w:r>
              <w:rPr>
                <w:rFonts w:eastAsia="仿宋"/>
                <w:b/>
                <w:sz w:val="24"/>
                <w:highlight w:val="none"/>
              </w:rPr>
              <w:t>级别</w:t>
            </w:r>
          </w:p>
        </w:tc>
        <w:tc>
          <w:tcPr>
            <w:tcW w:w="6033" w:type="dxa"/>
            <w:tcBorders>
              <w:top w:val="single" w:color="000000" w:sz="4" w:space="0"/>
              <w:left w:val="single" w:color="000000" w:sz="4" w:space="0"/>
              <w:bottom w:val="single" w:color="000000" w:sz="4" w:space="0"/>
              <w:right w:val="single" w:color="000000" w:sz="4" w:space="0"/>
            </w:tcBorders>
            <w:vAlign w:val="center"/>
          </w:tcPr>
          <w:p w14:paraId="2FA1C72C">
            <w:pPr>
              <w:tabs>
                <w:tab w:val="left" w:pos="840"/>
              </w:tabs>
              <w:autoSpaceDE w:val="0"/>
              <w:autoSpaceDN w:val="0"/>
              <w:adjustRightInd w:val="0"/>
              <w:snapToGrid w:val="0"/>
              <w:jc w:val="center"/>
              <w:rPr>
                <w:rFonts w:eastAsia="仿宋"/>
                <w:b/>
                <w:sz w:val="24"/>
                <w:highlight w:val="none"/>
              </w:rPr>
            </w:pPr>
            <w:r>
              <w:rPr>
                <w:rFonts w:eastAsia="仿宋"/>
                <w:b/>
                <w:sz w:val="24"/>
                <w:highlight w:val="none"/>
              </w:rPr>
              <w:t>类别</w:t>
            </w:r>
          </w:p>
        </w:tc>
        <w:tc>
          <w:tcPr>
            <w:tcW w:w="1139" w:type="dxa"/>
            <w:tcBorders>
              <w:top w:val="single" w:color="000000" w:sz="4" w:space="0"/>
              <w:left w:val="single" w:color="000000" w:sz="4" w:space="0"/>
              <w:bottom w:val="single" w:color="000000" w:sz="4" w:space="0"/>
              <w:right w:val="single" w:color="000000" w:sz="4" w:space="0"/>
            </w:tcBorders>
            <w:vAlign w:val="center"/>
          </w:tcPr>
          <w:p w14:paraId="6C62A6CB">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业绩值</w:t>
            </w:r>
          </w:p>
        </w:tc>
      </w:tr>
      <w:tr w14:paraId="4B51A536">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320B35E0">
            <w:pPr>
              <w:snapToGrid w:val="0"/>
              <w:spacing w:line="420" w:lineRule="exact"/>
              <w:jc w:val="center"/>
              <w:rPr>
                <w:rFonts w:eastAsia="仿宋"/>
                <w:sz w:val="24"/>
                <w:highlight w:val="none"/>
              </w:rPr>
            </w:pPr>
            <w:r>
              <w:rPr>
                <w:rFonts w:hint="eastAsia" w:eastAsia="仿宋"/>
                <w:sz w:val="24"/>
                <w:highlight w:val="none"/>
              </w:rPr>
              <w:t>1</w:t>
            </w:r>
          </w:p>
        </w:tc>
        <w:tc>
          <w:tcPr>
            <w:tcW w:w="853" w:type="dxa"/>
            <w:tcBorders>
              <w:top w:val="single" w:color="000000" w:sz="4" w:space="0"/>
              <w:left w:val="single" w:color="000000" w:sz="4" w:space="0"/>
              <w:bottom w:val="single" w:color="000000" w:sz="4" w:space="0"/>
              <w:right w:val="single" w:color="000000" w:sz="4" w:space="0"/>
            </w:tcBorders>
            <w:vAlign w:val="center"/>
          </w:tcPr>
          <w:p w14:paraId="731E9642">
            <w:pPr>
              <w:snapToGrid w:val="0"/>
              <w:spacing w:line="420" w:lineRule="exact"/>
              <w:jc w:val="center"/>
              <w:rPr>
                <w:rFonts w:eastAsia="仿宋"/>
                <w:sz w:val="24"/>
                <w:highlight w:val="none"/>
              </w:rPr>
            </w:pPr>
            <w:r>
              <w:rPr>
                <w:rFonts w:hint="eastAsia" w:eastAsia="仿宋"/>
                <w:sz w:val="24"/>
                <w:highlight w:val="none"/>
              </w:rPr>
              <w:t>M</w:t>
            </w:r>
            <w:r>
              <w:rPr>
                <w:rFonts w:eastAsia="仿宋"/>
                <w:sz w:val="24"/>
                <w:highlight w:val="none"/>
              </w:rPr>
              <w:t>1</w:t>
            </w:r>
          </w:p>
        </w:tc>
        <w:tc>
          <w:tcPr>
            <w:tcW w:w="6033" w:type="dxa"/>
            <w:tcBorders>
              <w:top w:val="single" w:color="000000" w:sz="4" w:space="0"/>
              <w:left w:val="single" w:color="000000" w:sz="4" w:space="0"/>
              <w:bottom w:val="single" w:color="000000" w:sz="4" w:space="0"/>
              <w:right w:val="single" w:color="000000" w:sz="4" w:space="0"/>
            </w:tcBorders>
            <w:vAlign w:val="center"/>
          </w:tcPr>
          <w:p w14:paraId="7777518B">
            <w:pPr>
              <w:snapToGrid w:val="0"/>
              <w:spacing w:line="420" w:lineRule="exact"/>
              <w:jc w:val="left"/>
              <w:rPr>
                <w:rFonts w:eastAsia="仿宋"/>
                <w:sz w:val="24"/>
                <w:highlight w:val="none"/>
              </w:rPr>
            </w:pPr>
            <w:r>
              <w:rPr>
                <w:rFonts w:eastAsia="仿宋"/>
                <w:sz w:val="24"/>
                <w:highlight w:val="none"/>
              </w:rPr>
              <w:t>文旅部、中国文联、中国美协主办的五年一届全国美展中国美术奖作品金奖</w:t>
            </w:r>
            <w:r>
              <w:rPr>
                <w:rFonts w:hint="eastAsia" w:eastAsia="仿宋"/>
                <w:sz w:val="24"/>
                <w:highlight w:val="none"/>
              </w:rPr>
              <w:t>；</w:t>
            </w:r>
            <w:r>
              <w:rPr>
                <w:rFonts w:eastAsia="仿宋"/>
                <w:sz w:val="24"/>
                <w:highlight w:val="none"/>
              </w:rPr>
              <w:t>在中国美术馆举办的个展</w:t>
            </w:r>
          </w:p>
        </w:tc>
        <w:tc>
          <w:tcPr>
            <w:tcW w:w="1139" w:type="dxa"/>
            <w:tcBorders>
              <w:top w:val="single" w:color="000000" w:sz="4" w:space="0"/>
              <w:left w:val="single" w:color="000000" w:sz="4" w:space="0"/>
              <w:bottom w:val="single" w:color="000000" w:sz="4" w:space="0"/>
              <w:right w:val="single" w:color="000000" w:sz="4" w:space="0"/>
            </w:tcBorders>
            <w:vAlign w:val="center"/>
          </w:tcPr>
          <w:p w14:paraId="37802D2B">
            <w:pPr>
              <w:spacing w:line="420" w:lineRule="exact"/>
              <w:jc w:val="center"/>
              <w:rPr>
                <w:rFonts w:eastAsia="仿宋"/>
                <w:sz w:val="24"/>
                <w:highlight w:val="none"/>
              </w:rPr>
            </w:pPr>
            <w:r>
              <w:rPr>
                <w:rFonts w:hint="eastAsia" w:eastAsia="仿宋"/>
                <w:sz w:val="24"/>
                <w:highlight w:val="none"/>
              </w:rPr>
              <w:t>2000</w:t>
            </w:r>
          </w:p>
        </w:tc>
      </w:tr>
      <w:tr w14:paraId="1EEA7B50">
        <w:tblPrEx>
          <w:tblCellMar>
            <w:top w:w="15" w:type="dxa"/>
            <w:left w:w="15" w:type="dxa"/>
            <w:bottom w:w="15" w:type="dxa"/>
            <w:right w:w="15" w:type="dxa"/>
          </w:tblCellMar>
        </w:tblPrEx>
        <w:trPr>
          <w:trHeight w:val="792"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163BD340">
            <w:pPr>
              <w:snapToGrid w:val="0"/>
              <w:spacing w:line="420" w:lineRule="exact"/>
              <w:jc w:val="center"/>
              <w:rPr>
                <w:rFonts w:eastAsia="仿宋"/>
                <w:sz w:val="24"/>
                <w:highlight w:val="none"/>
              </w:rPr>
            </w:pPr>
            <w:r>
              <w:rPr>
                <w:rFonts w:hint="eastAsia" w:eastAsia="仿宋"/>
                <w:sz w:val="24"/>
                <w:highlight w:val="none"/>
              </w:rPr>
              <w:t>2</w:t>
            </w:r>
          </w:p>
        </w:tc>
        <w:tc>
          <w:tcPr>
            <w:tcW w:w="853" w:type="dxa"/>
            <w:tcBorders>
              <w:top w:val="single" w:color="000000" w:sz="4" w:space="0"/>
              <w:left w:val="single" w:color="000000" w:sz="4" w:space="0"/>
              <w:bottom w:val="single" w:color="000000" w:sz="4" w:space="0"/>
              <w:right w:val="single" w:color="000000" w:sz="4" w:space="0"/>
            </w:tcBorders>
            <w:vAlign w:val="center"/>
          </w:tcPr>
          <w:p w14:paraId="1023EE6F">
            <w:pPr>
              <w:snapToGrid w:val="0"/>
              <w:spacing w:line="420" w:lineRule="exact"/>
              <w:jc w:val="center"/>
              <w:rPr>
                <w:rFonts w:eastAsia="仿宋"/>
                <w:sz w:val="24"/>
                <w:highlight w:val="none"/>
              </w:rPr>
            </w:pPr>
            <w:r>
              <w:rPr>
                <w:rFonts w:hint="eastAsia" w:eastAsia="仿宋"/>
                <w:sz w:val="24"/>
                <w:highlight w:val="none"/>
              </w:rPr>
              <w:t>M</w:t>
            </w:r>
            <w:r>
              <w:rPr>
                <w:rFonts w:eastAsia="仿宋"/>
                <w:sz w:val="24"/>
                <w:highlight w:val="none"/>
              </w:rPr>
              <w:t>2</w:t>
            </w:r>
          </w:p>
        </w:tc>
        <w:tc>
          <w:tcPr>
            <w:tcW w:w="6033" w:type="dxa"/>
            <w:tcBorders>
              <w:top w:val="single" w:color="000000" w:sz="4" w:space="0"/>
              <w:left w:val="single" w:color="000000" w:sz="4" w:space="0"/>
              <w:bottom w:val="single" w:color="000000" w:sz="4" w:space="0"/>
              <w:right w:val="single" w:color="000000" w:sz="4" w:space="0"/>
            </w:tcBorders>
            <w:vAlign w:val="center"/>
          </w:tcPr>
          <w:p w14:paraId="4D7EC3EF">
            <w:pPr>
              <w:snapToGrid w:val="0"/>
              <w:spacing w:line="420" w:lineRule="exact"/>
              <w:jc w:val="left"/>
              <w:rPr>
                <w:rFonts w:eastAsia="仿宋"/>
                <w:sz w:val="24"/>
                <w:highlight w:val="none"/>
              </w:rPr>
            </w:pPr>
            <w:r>
              <w:rPr>
                <w:rFonts w:eastAsia="仿宋"/>
                <w:sz w:val="24"/>
                <w:highlight w:val="none"/>
              </w:rPr>
              <w:t>文旅部、中国文联、中国美协主办的五年一届全国美展中国美术奖作品银奖</w:t>
            </w:r>
          </w:p>
        </w:tc>
        <w:tc>
          <w:tcPr>
            <w:tcW w:w="1139" w:type="dxa"/>
            <w:tcBorders>
              <w:top w:val="single" w:color="000000" w:sz="4" w:space="0"/>
              <w:left w:val="single" w:color="000000" w:sz="4" w:space="0"/>
              <w:bottom w:val="single" w:color="000000" w:sz="4" w:space="0"/>
              <w:right w:val="single" w:color="000000" w:sz="4" w:space="0"/>
            </w:tcBorders>
            <w:vAlign w:val="center"/>
          </w:tcPr>
          <w:p w14:paraId="132F76BA">
            <w:pPr>
              <w:spacing w:line="420" w:lineRule="exact"/>
              <w:jc w:val="center"/>
              <w:rPr>
                <w:rFonts w:eastAsia="仿宋"/>
                <w:sz w:val="24"/>
                <w:highlight w:val="none"/>
              </w:rPr>
            </w:pPr>
            <w:r>
              <w:rPr>
                <w:rFonts w:hint="eastAsia" w:eastAsia="仿宋"/>
                <w:sz w:val="24"/>
                <w:highlight w:val="none"/>
              </w:rPr>
              <w:t>1000</w:t>
            </w:r>
          </w:p>
        </w:tc>
      </w:tr>
      <w:tr w14:paraId="484D3B4C">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24897951">
            <w:pPr>
              <w:snapToGrid w:val="0"/>
              <w:spacing w:line="420" w:lineRule="exact"/>
              <w:jc w:val="center"/>
              <w:rPr>
                <w:rFonts w:eastAsia="仿宋"/>
                <w:sz w:val="24"/>
                <w:highlight w:val="none"/>
              </w:rPr>
            </w:pPr>
            <w:r>
              <w:rPr>
                <w:rFonts w:hint="eastAsia" w:eastAsia="仿宋"/>
                <w:sz w:val="24"/>
                <w:highlight w:val="none"/>
              </w:rPr>
              <w:t>3</w:t>
            </w:r>
          </w:p>
        </w:tc>
        <w:tc>
          <w:tcPr>
            <w:tcW w:w="853" w:type="dxa"/>
            <w:tcBorders>
              <w:top w:val="single" w:color="000000" w:sz="4" w:space="0"/>
              <w:left w:val="single" w:color="000000" w:sz="4" w:space="0"/>
              <w:bottom w:val="single" w:color="000000" w:sz="4" w:space="0"/>
              <w:right w:val="single" w:color="000000" w:sz="4" w:space="0"/>
            </w:tcBorders>
            <w:vAlign w:val="center"/>
          </w:tcPr>
          <w:p w14:paraId="48FFD651">
            <w:pPr>
              <w:snapToGrid w:val="0"/>
              <w:spacing w:line="420" w:lineRule="exact"/>
              <w:jc w:val="center"/>
              <w:rPr>
                <w:rFonts w:eastAsia="仿宋"/>
                <w:sz w:val="24"/>
                <w:highlight w:val="none"/>
              </w:rPr>
            </w:pPr>
            <w:r>
              <w:rPr>
                <w:rFonts w:hint="eastAsia" w:eastAsia="仿宋"/>
                <w:sz w:val="24"/>
                <w:highlight w:val="none"/>
              </w:rPr>
              <w:t>M</w:t>
            </w:r>
            <w:r>
              <w:rPr>
                <w:rFonts w:eastAsia="仿宋"/>
                <w:sz w:val="24"/>
                <w:highlight w:val="none"/>
              </w:rPr>
              <w:t>3</w:t>
            </w:r>
          </w:p>
        </w:tc>
        <w:tc>
          <w:tcPr>
            <w:tcW w:w="6033" w:type="dxa"/>
            <w:tcBorders>
              <w:top w:val="single" w:color="000000" w:sz="4" w:space="0"/>
              <w:left w:val="single" w:color="000000" w:sz="4" w:space="0"/>
              <w:bottom w:val="single" w:color="000000" w:sz="4" w:space="0"/>
              <w:right w:val="single" w:color="000000" w:sz="4" w:space="0"/>
            </w:tcBorders>
            <w:vAlign w:val="center"/>
          </w:tcPr>
          <w:p w14:paraId="19CDBC9E">
            <w:pPr>
              <w:snapToGrid w:val="0"/>
              <w:spacing w:line="420" w:lineRule="exact"/>
              <w:jc w:val="left"/>
              <w:rPr>
                <w:rFonts w:eastAsia="仿宋"/>
                <w:sz w:val="24"/>
                <w:highlight w:val="none"/>
              </w:rPr>
            </w:pPr>
            <w:r>
              <w:rPr>
                <w:rFonts w:eastAsia="仿宋"/>
                <w:sz w:val="24"/>
                <w:highlight w:val="none"/>
              </w:rPr>
              <w:t>文旅部、中国文联、中国美协主办的五年一届全国美展中国美术奖作品铜奖</w:t>
            </w:r>
          </w:p>
        </w:tc>
        <w:tc>
          <w:tcPr>
            <w:tcW w:w="1139" w:type="dxa"/>
            <w:tcBorders>
              <w:top w:val="single" w:color="000000" w:sz="4" w:space="0"/>
              <w:left w:val="single" w:color="000000" w:sz="4" w:space="0"/>
              <w:bottom w:val="single" w:color="000000" w:sz="4" w:space="0"/>
              <w:right w:val="single" w:color="000000" w:sz="4" w:space="0"/>
            </w:tcBorders>
            <w:vAlign w:val="center"/>
          </w:tcPr>
          <w:p w14:paraId="04C9AF0D">
            <w:pPr>
              <w:spacing w:line="420" w:lineRule="exact"/>
              <w:jc w:val="center"/>
              <w:rPr>
                <w:rFonts w:eastAsia="仿宋"/>
                <w:sz w:val="24"/>
                <w:highlight w:val="none"/>
              </w:rPr>
            </w:pPr>
            <w:r>
              <w:rPr>
                <w:rFonts w:hint="eastAsia" w:eastAsia="仿宋"/>
                <w:sz w:val="24"/>
                <w:highlight w:val="none"/>
              </w:rPr>
              <w:t>500</w:t>
            </w:r>
          </w:p>
        </w:tc>
      </w:tr>
      <w:tr w14:paraId="41B4AEAD">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5E8A794">
            <w:pPr>
              <w:widowControl/>
              <w:snapToGrid w:val="0"/>
              <w:jc w:val="center"/>
              <w:textAlignment w:val="center"/>
              <w:rPr>
                <w:rFonts w:eastAsia="仿宋"/>
                <w:sz w:val="24"/>
                <w:highlight w:val="none"/>
              </w:rPr>
            </w:pPr>
            <w:r>
              <w:rPr>
                <w:rFonts w:hint="eastAsia" w:eastAsia="仿宋"/>
                <w:sz w:val="24"/>
                <w:highlight w:val="none"/>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5971B1DB">
            <w:pPr>
              <w:widowControl/>
              <w:snapToGrid w:val="0"/>
              <w:jc w:val="center"/>
              <w:textAlignment w:val="center"/>
              <w:rPr>
                <w:rFonts w:eastAsia="仿宋"/>
                <w:sz w:val="24"/>
                <w:highlight w:val="none"/>
              </w:rPr>
            </w:pPr>
            <w:r>
              <w:rPr>
                <w:rFonts w:hint="eastAsia" w:eastAsia="仿宋"/>
                <w:sz w:val="24"/>
                <w:highlight w:val="none"/>
              </w:rPr>
              <w:t>M</w:t>
            </w:r>
            <w:r>
              <w:rPr>
                <w:rFonts w:eastAsia="仿宋"/>
                <w:sz w:val="24"/>
                <w:highlight w:val="none"/>
              </w:rPr>
              <w:t>4</w:t>
            </w:r>
          </w:p>
        </w:tc>
        <w:tc>
          <w:tcPr>
            <w:tcW w:w="6033" w:type="dxa"/>
            <w:tcBorders>
              <w:top w:val="single" w:color="000000" w:sz="4" w:space="0"/>
              <w:left w:val="single" w:color="000000" w:sz="4" w:space="0"/>
              <w:bottom w:val="single" w:color="000000" w:sz="4" w:space="0"/>
              <w:right w:val="single" w:color="000000" w:sz="4" w:space="0"/>
            </w:tcBorders>
            <w:vAlign w:val="center"/>
          </w:tcPr>
          <w:p w14:paraId="79C0F745">
            <w:pPr>
              <w:widowControl/>
              <w:snapToGrid w:val="0"/>
              <w:spacing w:line="380" w:lineRule="exact"/>
              <w:jc w:val="left"/>
              <w:textAlignment w:val="center"/>
              <w:rPr>
                <w:rFonts w:eastAsia="仿宋"/>
                <w:sz w:val="24"/>
                <w:highlight w:val="none"/>
              </w:rPr>
            </w:pPr>
            <w:r>
              <w:rPr>
                <w:rFonts w:eastAsia="仿宋"/>
                <w:sz w:val="24"/>
                <w:highlight w:val="none"/>
              </w:rPr>
              <w:t>文旅部、中国文联、中国美协主办的五年一届全国美展入选作品</w:t>
            </w:r>
            <w:r>
              <w:rPr>
                <w:rFonts w:hint="eastAsia" w:eastAsia="仿宋"/>
                <w:sz w:val="24"/>
                <w:highlight w:val="none"/>
              </w:rPr>
              <w:t>；</w:t>
            </w:r>
            <w:r>
              <w:rPr>
                <w:rFonts w:eastAsia="仿宋"/>
                <w:sz w:val="24"/>
                <w:highlight w:val="none"/>
              </w:rPr>
              <w:t>在省级美术馆举办的个展</w:t>
            </w:r>
          </w:p>
        </w:tc>
        <w:tc>
          <w:tcPr>
            <w:tcW w:w="1139" w:type="dxa"/>
            <w:tcBorders>
              <w:top w:val="single" w:color="000000" w:sz="4" w:space="0"/>
              <w:left w:val="single" w:color="000000" w:sz="4" w:space="0"/>
              <w:bottom w:val="single" w:color="000000" w:sz="4" w:space="0"/>
              <w:right w:val="single" w:color="000000" w:sz="4" w:space="0"/>
            </w:tcBorders>
            <w:vAlign w:val="center"/>
          </w:tcPr>
          <w:p w14:paraId="7ADB14AA">
            <w:pPr>
              <w:widowControl/>
              <w:jc w:val="center"/>
              <w:textAlignment w:val="center"/>
              <w:rPr>
                <w:rFonts w:eastAsia="仿宋"/>
                <w:sz w:val="24"/>
                <w:highlight w:val="none"/>
              </w:rPr>
            </w:pPr>
            <w:r>
              <w:rPr>
                <w:rFonts w:hint="eastAsia" w:eastAsia="仿宋"/>
                <w:sz w:val="24"/>
                <w:highlight w:val="none"/>
              </w:rPr>
              <w:t>200</w:t>
            </w:r>
          </w:p>
        </w:tc>
      </w:tr>
      <w:tr w14:paraId="55880033">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B9DF27F">
            <w:pPr>
              <w:widowControl/>
              <w:snapToGrid w:val="0"/>
              <w:jc w:val="center"/>
              <w:textAlignment w:val="center"/>
              <w:rPr>
                <w:rFonts w:eastAsia="仿宋"/>
                <w:sz w:val="24"/>
                <w:highlight w:val="none"/>
              </w:rPr>
            </w:pPr>
            <w:r>
              <w:rPr>
                <w:rFonts w:hint="eastAsia" w:eastAsia="仿宋"/>
                <w:sz w:val="24"/>
                <w:highlight w:val="none"/>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56CCF34">
            <w:pPr>
              <w:widowControl/>
              <w:snapToGrid w:val="0"/>
              <w:jc w:val="center"/>
              <w:textAlignment w:val="center"/>
              <w:rPr>
                <w:rFonts w:eastAsia="仿宋"/>
                <w:sz w:val="24"/>
                <w:highlight w:val="none"/>
              </w:rPr>
            </w:pPr>
            <w:r>
              <w:rPr>
                <w:rFonts w:hint="eastAsia" w:eastAsia="仿宋"/>
                <w:sz w:val="24"/>
                <w:highlight w:val="none"/>
              </w:rPr>
              <w:t>M</w:t>
            </w:r>
            <w:r>
              <w:rPr>
                <w:rFonts w:eastAsia="仿宋"/>
                <w:sz w:val="24"/>
                <w:highlight w:val="none"/>
              </w:rPr>
              <w:t>5</w:t>
            </w:r>
          </w:p>
        </w:tc>
        <w:tc>
          <w:tcPr>
            <w:tcW w:w="6033" w:type="dxa"/>
            <w:tcBorders>
              <w:top w:val="single" w:color="000000" w:sz="4" w:space="0"/>
              <w:left w:val="single" w:color="000000" w:sz="4" w:space="0"/>
              <w:bottom w:val="single" w:color="000000" w:sz="4" w:space="0"/>
              <w:right w:val="single" w:color="000000" w:sz="4" w:space="0"/>
            </w:tcBorders>
            <w:vAlign w:val="center"/>
          </w:tcPr>
          <w:p w14:paraId="3A55A1EF">
            <w:pPr>
              <w:widowControl/>
              <w:snapToGrid w:val="0"/>
              <w:spacing w:line="380" w:lineRule="exact"/>
              <w:jc w:val="left"/>
              <w:textAlignment w:val="center"/>
              <w:rPr>
                <w:rFonts w:eastAsia="仿宋"/>
                <w:sz w:val="24"/>
                <w:highlight w:val="none"/>
              </w:rPr>
            </w:pPr>
            <w:r>
              <w:rPr>
                <w:rFonts w:eastAsia="仿宋"/>
                <w:sz w:val="24"/>
                <w:highlight w:val="none"/>
              </w:rPr>
              <w:t>文化部、中国美协主办，或文化部、中国美协与国家级艺术团体</w:t>
            </w:r>
            <w:r>
              <w:rPr>
                <w:rFonts w:hint="eastAsia" w:eastAsia="仿宋"/>
                <w:sz w:val="24"/>
                <w:highlight w:val="none"/>
              </w:rPr>
              <w:t>、地方政府</w:t>
            </w:r>
            <w:r>
              <w:rPr>
                <w:rFonts w:eastAsia="仿宋"/>
                <w:sz w:val="24"/>
                <w:highlight w:val="none"/>
              </w:rPr>
              <w:t>联合主办的全国性美展入选作品</w:t>
            </w:r>
          </w:p>
        </w:tc>
        <w:tc>
          <w:tcPr>
            <w:tcW w:w="1139" w:type="dxa"/>
            <w:tcBorders>
              <w:top w:val="single" w:color="000000" w:sz="4" w:space="0"/>
              <w:left w:val="single" w:color="000000" w:sz="4" w:space="0"/>
              <w:bottom w:val="single" w:color="000000" w:sz="4" w:space="0"/>
              <w:right w:val="single" w:color="000000" w:sz="4" w:space="0"/>
            </w:tcBorders>
            <w:vAlign w:val="center"/>
          </w:tcPr>
          <w:p w14:paraId="02320F77">
            <w:pPr>
              <w:widowControl/>
              <w:jc w:val="center"/>
              <w:textAlignment w:val="center"/>
              <w:rPr>
                <w:rFonts w:eastAsia="仿宋"/>
                <w:sz w:val="24"/>
                <w:highlight w:val="none"/>
              </w:rPr>
            </w:pPr>
            <w:r>
              <w:rPr>
                <w:rFonts w:hint="eastAsia" w:eastAsia="仿宋"/>
                <w:sz w:val="24"/>
                <w:highlight w:val="none"/>
              </w:rPr>
              <w:t>100</w:t>
            </w:r>
          </w:p>
        </w:tc>
      </w:tr>
      <w:tr w14:paraId="5F9AC45B">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5D7C98AB">
            <w:pPr>
              <w:widowControl/>
              <w:snapToGrid w:val="0"/>
              <w:jc w:val="center"/>
              <w:textAlignment w:val="center"/>
              <w:rPr>
                <w:rFonts w:eastAsia="仿宋"/>
                <w:sz w:val="24"/>
                <w:highlight w:val="none"/>
              </w:rPr>
            </w:pPr>
            <w:r>
              <w:rPr>
                <w:rFonts w:hint="eastAsia" w:eastAsia="仿宋"/>
                <w:sz w:val="24"/>
                <w:highlight w:val="none"/>
              </w:rPr>
              <w:t>6</w:t>
            </w:r>
          </w:p>
        </w:tc>
        <w:tc>
          <w:tcPr>
            <w:tcW w:w="853" w:type="dxa"/>
            <w:tcBorders>
              <w:top w:val="single" w:color="000000" w:sz="4" w:space="0"/>
              <w:left w:val="single" w:color="000000" w:sz="4" w:space="0"/>
              <w:bottom w:val="single" w:color="000000" w:sz="4" w:space="0"/>
              <w:right w:val="single" w:color="000000" w:sz="4" w:space="0"/>
            </w:tcBorders>
            <w:vAlign w:val="center"/>
          </w:tcPr>
          <w:p w14:paraId="0FF9B76F">
            <w:pPr>
              <w:widowControl/>
              <w:snapToGrid w:val="0"/>
              <w:jc w:val="center"/>
              <w:textAlignment w:val="center"/>
              <w:rPr>
                <w:rFonts w:eastAsia="仿宋"/>
                <w:sz w:val="24"/>
                <w:highlight w:val="none"/>
              </w:rPr>
            </w:pPr>
            <w:r>
              <w:rPr>
                <w:rFonts w:hint="eastAsia" w:eastAsia="仿宋"/>
                <w:sz w:val="24"/>
                <w:highlight w:val="none"/>
              </w:rPr>
              <w:t>M6</w:t>
            </w:r>
          </w:p>
        </w:tc>
        <w:tc>
          <w:tcPr>
            <w:tcW w:w="6033" w:type="dxa"/>
            <w:tcBorders>
              <w:top w:val="single" w:color="000000" w:sz="4" w:space="0"/>
              <w:left w:val="single" w:color="000000" w:sz="4" w:space="0"/>
              <w:bottom w:val="single" w:color="000000" w:sz="4" w:space="0"/>
              <w:right w:val="single" w:color="000000" w:sz="4" w:space="0"/>
            </w:tcBorders>
            <w:vAlign w:val="center"/>
          </w:tcPr>
          <w:p w14:paraId="79FED298">
            <w:pPr>
              <w:widowControl/>
              <w:snapToGrid w:val="0"/>
              <w:spacing w:line="380" w:lineRule="exact"/>
              <w:jc w:val="left"/>
              <w:textAlignment w:val="center"/>
              <w:rPr>
                <w:rFonts w:eastAsia="仿宋"/>
                <w:sz w:val="24"/>
                <w:highlight w:val="none"/>
              </w:rPr>
            </w:pPr>
            <w:r>
              <w:rPr>
                <w:rFonts w:hint="eastAsia" w:eastAsia="仿宋"/>
                <w:sz w:val="24"/>
                <w:highlight w:val="none"/>
              </w:rPr>
              <w:t xml:space="preserve">省级美协、文旅厅、文联主办的美展入选作品 </w:t>
            </w:r>
          </w:p>
        </w:tc>
        <w:tc>
          <w:tcPr>
            <w:tcW w:w="1139" w:type="dxa"/>
            <w:tcBorders>
              <w:top w:val="single" w:color="000000" w:sz="4" w:space="0"/>
              <w:left w:val="single" w:color="000000" w:sz="4" w:space="0"/>
              <w:bottom w:val="single" w:color="000000" w:sz="4" w:space="0"/>
              <w:right w:val="single" w:color="000000" w:sz="4" w:space="0"/>
            </w:tcBorders>
            <w:vAlign w:val="center"/>
          </w:tcPr>
          <w:p w14:paraId="3FE2170B">
            <w:pPr>
              <w:widowControl/>
              <w:jc w:val="center"/>
              <w:textAlignment w:val="center"/>
              <w:rPr>
                <w:rFonts w:eastAsia="仿宋"/>
                <w:sz w:val="24"/>
                <w:highlight w:val="none"/>
              </w:rPr>
            </w:pPr>
            <w:r>
              <w:rPr>
                <w:rFonts w:hint="eastAsia" w:eastAsia="仿宋"/>
                <w:sz w:val="24"/>
                <w:highlight w:val="none"/>
              </w:rPr>
              <w:t>50</w:t>
            </w:r>
          </w:p>
        </w:tc>
      </w:tr>
      <w:tr w14:paraId="540B4D30">
        <w:tblPrEx>
          <w:tblCellMar>
            <w:top w:w="15" w:type="dxa"/>
            <w:left w:w="15" w:type="dxa"/>
            <w:bottom w:w="15" w:type="dxa"/>
            <w:right w:w="15" w:type="dxa"/>
          </w:tblCellMar>
        </w:tblPrEx>
        <w:trPr>
          <w:trHeight w:val="601"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14:paraId="4F6BBC36">
            <w:pPr>
              <w:widowControl/>
              <w:snapToGrid w:val="0"/>
              <w:jc w:val="center"/>
              <w:textAlignment w:val="center"/>
              <w:rPr>
                <w:rFonts w:eastAsia="仿宋"/>
                <w:sz w:val="24"/>
                <w:highlight w:val="none"/>
              </w:rPr>
            </w:pPr>
            <w:r>
              <w:rPr>
                <w:rFonts w:hint="eastAsia" w:eastAsia="仿宋"/>
                <w:sz w:val="24"/>
                <w:highlight w:val="none"/>
              </w:rPr>
              <w:t>7</w:t>
            </w:r>
          </w:p>
        </w:tc>
        <w:tc>
          <w:tcPr>
            <w:tcW w:w="853" w:type="dxa"/>
            <w:tcBorders>
              <w:top w:val="single" w:color="000000" w:sz="4" w:space="0"/>
              <w:left w:val="single" w:color="000000" w:sz="4" w:space="0"/>
              <w:bottom w:val="single" w:color="000000" w:sz="4" w:space="0"/>
              <w:right w:val="single" w:color="000000" w:sz="4" w:space="0"/>
            </w:tcBorders>
            <w:vAlign w:val="center"/>
          </w:tcPr>
          <w:p w14:paraId="732045B2">
            <w:pPr>
              <w:widowControl/>
              <w:snapToGrid w:val="0"/>
              <w:jc w:val="center"/>
              <w:textAlignment w:val="center"/>
              <w:rPr>
                <w:rFonts w:eastAsia="仿宋"/>
                <w:sz w:val="24"/>
                <w:highlight w:val="none"/>
              </w:rPr>
            </w:pPr>
            <w:r>
              <w:rPr>
                <w:rFonts w:hint="eastAsia" w:eastAsia="仿宋"/>
                <w:sz w:val="24"/>
                <w:highlight w:val="none"/>
              </w:rPr>
              <w:t>M7</w:t>
            </w:r>
          </w:p>
        </w:tc>
        <w:tc>
          <w:tcPr>
            <w:tcW w:w="6033" w:type="dxa"/>
            <w:tcBorders>
              <w:top w:val="single" w:color="000000" w:sz="4" w:space="0"/>
              <w:left w:val="single" w:color="000000" w:sz="4" w:space="0"/>
              <w:bottom w:val="single" w:color="000000" w:sz="4" w:space="0"/>
              <w:right w:val="single" w:color="000000" w:sz="4" w:space="0"/>
            </w:tcBorders>
            <w:vAlign w:val="center"/>
          </w:tcPr>
          <w:p w14:paraId="381EB4F3">
            <w:pPr>
              <w:widowControl/>
              <w:snapToGrid w:val="0"/>
              <w:spacing w:line="380" w:lineRule="exact"/>
              <w:jc w:val="left"/>
              <w:textAlignment w:val="center"/>
              <w:rPr>
                <w:rFonts w:eastAsia="仿宋"/>
                <w:sz w:val="24"/>
                <w:highlight w:val="none"/>
              </w:rPr>
            </w:pPr>
            <w:r>
              <w:rPr>
                <w:rFonts w:hint="eastAsia" w:eastAsia="仿宋"/>
                <w:sz w:val="24"/>
                <w:highlight w:val="none"/>
              </w:rPr>
              <w:t>省级美协与一般性群众团体联合主办的美展，或省级美协所属的各画种协会主办的美展作品</w:t>
            </w:r>
          </w:p>
        </w:tc>
        <w:tc>
          <w:tcPr>
            <w:tcW w:w="1139" w:type="dxa"/>
            <w:tcBorders>
              <w:top w:val="single" w:color="000000" w:sz="4" w:space="0"/>
              <w:left w:val="single" w:color="000000" w:sz="4" w:space="0"/>
              <w:bottom w:val="single" w:color="000000" w:sz="4" w:space="0"/>
              <w:right w:val="single" w:color="000000" w:sz="4" w:space="0"/>
            </w:tcBorders>
            <w:vAlign w:val="center"/>
          </w:tcPr>
          <w:p w14:paraId="0D10AEB7">
            <w:pPr>
              <w:widowControl/>
              <w:snapToGrid w:val="0"/>
              <w:spacing w:line="380" w:lineRule="exact"/>
              <w:jc w:val="center"/>
              <w:textAlignment w:val="center"/>
              <w:rPr>
                <w:rFonts w:eastAsia="仿宋"/>
                <w:sz w:val="24"/>
                <w:highlight w:val="none"/>
              </w:rPr>
            </w:pPr>
            <w:r>
              <w:rPr>
                <w:rFonts w:hint="eastAsia" w:eastAsia="仿宋"/>
                <w:sz w:val="24"/>
                <w:highlight w:val="none"/>
              </w:rPr>
              <w:t>20</w:t>
            </w:r>
          </w:p>
        </w:tc>
      </w:tr>
    </w:tbl>
    <w:p w14:paraId="509D18CE">
      <w:pPr>
        <w:spacing w:line="540" w:lineRule="exact"/>
        <w:ind w:firstLine="640" w:firstLineChars="200"/>
        <w:rPr>
          <w:rFonts w:ascii="仿宋" w:hAnsi="仿宋" w:eastAsia="仿宋"/>
          <w:sz w:val="32"/>
          <w:szCs w:val="32"/>
          <w:highlight w:val="none"/>
        </w:rPr>
      </w:pPr>
    </w:p>
    <w:p w14:paraId="35CD8608">
      <w:pPr>
        <w:spacing w:line="540" w:lineRule="exact"/>
        <w:ind w:firstLine="640" w:firstLineChars="200"/>
        <w:rPr>
          <w:rFonts w:eastAsia="仿宋"/>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12</w:t>
      </w:r>
      <w:r>
        <w:rPr>
          <w:rFonts w:hint="eastAsia" w:ascii="仿宋" w:hAnsi="仿宋" w:eastAsia="仿宋"/>
          <w:sz w:val="32"/>
          <w:szCs w:val="32"/>
          <w:highlight w:val="none"/>
        </w:rPr>
        <w:t>：</w:t>
      </w:r>
      <w:r>
        <w:rPr>
          <w:rFonts w:hint="eastAsia" w:ascii="仿宋" w:hAnsi="仿宋" w:eastAsia="仿宋" w:cs="宋体"/>
          <w:kern w:val="0"/>
          <w:sz w:val="32"/>
          <w:szCs w:val="32"/>
          <w:highlight w:val="none"/>
        </w:rPr>
        <w:t>艺术作品（艺术类）业绩值标准</w:t>
      </w:r>
    </w:p>
    <w:tbl>
      <w:tblPr>
        <w:tblStyle w:val="22"/>
        <w:tblW w:w="8788" w:type="dxa"/>
        <w:jc w:val="center"/>
        <w:tblLayout w:type="fixed"/>
        <w:tblCellMar>
          <w:top w:w="15" w:type="dxa"/>
          <w:left w:w="15" w:type="dxa"/>
          <w:bottom w:w="15" w:type="dxa"/>
          <w:right w:w="15" w:type="dxa"/>
        </w:tblCellMar>
      </w:tblPr>
      <w:tblGrid>
        <w:gridCol w:w="704"/>
        <w:gridCol w:w="805"/>
        <w:gridCol w:w="6145"/>
        <w:gridCol w:w="1134"/>
      </w:tblGrid>
      <w:tr w14:paraId="27BDAD5F">
        <w:tblPrEx>
          <w:tblCellMar>
            <w:top w:w="15" w:type="dxa"/>
            <w:left w:w="15" w:type="dxa"/>
            <w:bottom w:w="15" w:type="dxa"/>
            <w:right w:w="15" w:type="dxa"/>
          </w:tblCellMar>
        </w:tblPrEx>
        <w:trPr>
          <w:trHeight w:val="52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89BA9AA">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805" w:type="dxa"/>
            <w:tcBorders>
              <w:top w:val="single" w:color="000000" w:sz="4" w:space="0"/>
              <w:left w:val="single" w:color="000000" w:sz="4" w:space="0"/>
              <w:bottom w:val="single" w:color="000000" w:sz="4" w:space="0"/>
              <w:right w:val="single" w:color="000000" w:sz="4" w:space="0"/>
            </w:tcBorders>
            <w:vAlign w:val="center"/>
          </w:tcPr>
          <w:p w14:paraId="76C8A08B">
            <w:pPr>
              <w:tabs>
                <w:tab w:val="left" w:pos="840"/>
              </w:tabs>
              <w:autoSpaceDE w:val="0"/>
              <w:autoSpaceDN w:val="0"/>
              <w:adjustRightInd w:val="0"/>
              <w:snapToGrid w:val="0"/>
              <w:jc w:val="center"/>
              <w:rPr>
                <w:rFonts w:eastAsia="仿宋"/>
                <w:b/>
                <w:sz w:val="24"/>
                <w:highlight w:val="none"/>
              </w:rPr>
            </w:pPr>
            <w:r>
              <w:rPr>
                <w:rFonts w:eastAsia="仿宋"/>
                <w:b/>
                <w:sz w:val="24"/>
                <w:highlight w:val="none"/>
              </w:rPr>
              <w:t>级别</w:t>
            </w:r>
          </w:p>
        </w:tc>
        <w:tc>
          <w:tcPr>
            <w:tcW w:w="6145" w:type="dxa"/>
            <w:tcBorders>
              <w:top w:val="single" w:color="000000" w:sz="4" w:space="0"/>
              <w:left w:val="single" w:color="000000" w:sz="4" w:space="0"/>
              <w:bottom w:val="single" w:color="000000" w:sz="4" w:space="0"/>
              <w:right w:val="single" w:color="000000" w:sz="4" w:space="0"/>
            </w:tcBorders>
            <w:vAlign w:val="center"/>
          </w:tcPr>
          <w:p w14:paraId="09C3E0C5">
            <w:pPr>
              <w:tabs>
                <w:tab w:val="left" w:pos="840"/>
              </w:tabs>
              <w:autoSpaceDE w:val="0"/>
              <w:autoSpaceDN w:val="0"/>
              <w:adjustRightInd w:val="0"/>
              <w:snapToGrid w:val="0"/>
              <w:jc w:val="center"/>
              <w:rPr>
                <w:rFonts w:eastAsia="仿宋"/>
                <w:b/>
                <w:sz w:val="24"/>
                <w:highlight w:val="none"/>
              </w:rPr>
            </w:pPr>
            <w:r>
              <w:rPr>
                <w:rFonts w:eastAsia="仿宋"/>
                <w:b/>
                <w:sz w:val="24"/>
                <w:highlight w:val="none"/>
              </w:rPr>
              <w:t>类别</w:t>
            </w:r>
          </w:p>
        </w:tc>
        <w:tc>
          <w:tcPr>
            <w:tcW w:w="1134" w:type="dxa"/>
            <w:tcBorders>
              <w:top w:val="single" w:color="000000" w:sz="4" w:space="0"/>
              <w:left w:val="single" w:color="000000" w:sz="4" w:space="0"/>
              <w:bottom w:val="single" w:color="000000" w:sz="4" w:space="0"/>
              <w:right w:val="single" w:color="000000" w:sz="4" w:space="0"/>
            </w:tcBorders>
            <w:vAlign w:val="center"/>
          </w:tcPr>
          <w:p w14:paraId="3A92AB2D">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业绩值</w:t>
            </w:r>
          </w:p>
        </w:tc>
      </w:tr>
      <w:tr w14:paraId="20D18FB3">
        <w:tblPrEx>
          <w:tblCellMar>
            <w:top w:w="15" w:type="dxa"/>
            <w:left w:w="15" w:type="dxa"/>
            <w:bottom w:w="15" w:type="dxa"/>
            <w:right w:w="15" w:type="dxa"/>
          </w:tblCellMar>
        </w:tblPrEx>
        <w:trPr>
          <w:trHeight w:val="6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B0EF0D">
            <w:pPr>
              <w:widowControl/>
              <w:snapToGrid w:val="0"/>
              <w:jc w:val="center"/>
              <w:textAlignment w:val="center"/>
              <w:rPr>
                <w:rFonts w:eastAsia="仿宋"/>
                <w:sz w:val="24"/>
                <w:highlight w:val="none"/>
              </w:rPr>
            </w:pPr>
            <w:r>
              <w:rPr>
                <w:rFonts w:hint="eastAsia" w:eastAsia="仿宋"/>
                <w:sz w:val="24"/>
                <w:highlight w:val="none"/>
              </w:rPr>
              <w:t>1</w:t>
            </w:r>
          </w:p>
        </w:tc>
        <w:tc>
          <w:tcPr>
            <w:tcW w:w="805" w:type="dxa"/>
            <w:tcBorders>
              <w:top w:val="single" w:color="000000" w:sz="4" w:space="0"/>
              <w:left w:val="single" w:color="000000" w:sz="4" w:space="0"/>
              <w:bottom w:val="single" w:color="000000" w:sz="4" w:space="0"/>
              <w:right w:val="single" w:color="000000" w:sz="4" w:space="0"/>
            </w:tcBorders>
            <w:vAlign w:val="center"/>
          </w:tcPr>
          <w:p w14:paraId="48CFA1E2">
            <w:pPr>
              <w:widowControl/>
              <w:snapToGrid w:val="0"/>
              <w:jc w:val="center"/>
              <w:textAlignment w:val="center"/>
              <w:rPr>
                <w:rFonts w:eastAsia="仿宋"/>
                <w:sz w:val="24"/>
                <w:highlight w:val="none"/>
              </w:rPr>
            </w:pPr>
            <w:r>
              <w:rPr>
                <w:rFonts w:eastAsia="仿宋"/>
                <w:sz w:val="24"/>
                <w:highlight w:val="none"/>
              </w:rPr>
              <w:t>Y1</w:t>
            </w:r>
          </w:p>
        </w:tc>
        <w:tc>
          <w:tcPr>
            <w:tcW w:w="6145" w:type="dxa"/>
            <w:tcBorders>
              <w:top w:val="single" w:color="000000" w:sz="4" w:space="0"/>
              <w:left w:val="single" w:color="000000" w:sz="4" w:space="0"/>
              <w:bottom w:val="single" w:color="000000" w:sz="4" w:space="0"/>
              <w:right w:val="single" w:color="000000" w:sz="4" w:space="0"/>
            </w:tcBorders>
            <w:vAlign w:val="center"/>
          </w:tcPr>
          <w:p w14:paraId="608244F9">
            <w:pPr>
              <w:widowControl/>
              <w:snapToGrid w:val="0"/>
              <w:spacing w:line="380" w:lineRule="exact"/>
              <w:jc w:val="left"/>
              <w:textAlignment w:val="center"/>
              <w:rPr>
                <w:rFonts w:eastAsia="仿宋"/>
                <w:sz w:val="24"/>
                <w:highlight w:val="none"/>
              </w:rPr>
            </w:pPr>
            <w:r>
              <w:rPr>
                <w:rFonts w:eastAsia="仿宋"/>
                <w:sz w:val="24"/>
                <w:highlight w:val="none"/>
              </w:rPr>
              <w:t>红点至尊奖</w:t>
            </w:r>
            <w:r>
              <w:rPr>
                <w:rFonts w:hint="eastAsia" w:eastAsia="仿宋"/>
                <w:sz w:val="24"/>
                <w:highlight w:val="none"/>
              </w:rPr>
              <w:t>；</w:t>
            </w:r>
            <w:r>
              <w:rPr>
                <w:rFonts w:eastAsia="仿宋"/>
                <w:sz w:val="24"/>
                <w:highlight w:val="none"/>
              </w:rPr>
              <w:t>德国IF设计奖</w:t>
            </w:r>
            <w:r>
              <w:rPr>
                <w:rFonts w:hint="eastAsia" w:eastAsia="仿宋"/>
                <w:sz w:val="24"/>
                <w:highlight w:val="none"/>
              </w:rPr>
              <w:t>/</w:t>
            </w:r>
            <w:r>
              <w:rPr>
                <w:rFonts w:eastAsia="仿宋"/>
                <w:sz w:val="24"/>
                <w:highlight w:val="none"/>
              </w:rPr>
              <w:t>美国idea设计奖</w:t>
            </w:r>
            <w:r>
              <w:rPr>
                <w:rFonts w:hint="eastAsia" w:eastAsia="仿宋"/>
                <w:sz w:val="24"/>
                <w:highlight w:val="none"/>
              </w:rPr>
              <w:t>/</w:t>
            </w:r>
            <w:r>
              <w:rPr>
                <w:rFonts w:eastAsia="仿宋"/>
                <w:sz w:val="24"/>
                <w:highlight w:val="none"/>
              </w:rPr>
              <w:t>世界包装联合会设计之星</w:t>
            </w:r>
            <w:r>
              <w:rPr>
                <w:rFonts w:hint="eastAsia" w:eastAsia="仿宋"/>
                <w:sz w:val="24"/>
                <w:highlight w:val="none"/>
              </w:rPr>
              <w:t>/</w:t>
            </w:r>
            <w:r>
              <w:rPr>
                <w:rFonts w:eastAsia="仿宋"/>
                <w:sz w:val="24"/>
                <w:highlight w:val="none"/>
              </w:rPr>
              <w:t>DIA中国设计智造大奖</w:t>
            </w:r>
            <w:r>
              <w:rPr>
                <w:rFonts w:hint="eastAsia" w:eastAsia="仿宋"/>
                <w:sz w:val="24"/>
                <w:highlight w:val="none"/>
              </w:rPr>
              <w:t>的</w:t>
            </w:r>
            <w:r>
              <w:rPr>
                <w:rFonts w:eastAsia="仿宋"/>
                <w:sz w:val="24"/>
                <w:highlight w:val="none"/>
              </w:rPr>
              <w:t>金奖/一等奖</w:t>
            </w:r>
          </w:p>
        </w:tc>
        <w:tc>
          <w:tcPr>
            <w:tcW w:w="1134" w:type="dxa"/>
            <w:tcBorders>
              <w:top w:val="single" w:color="000000" w:sz="4" w:space="0"/>
              <w:left w:val="single" w:color="000000" w:sz="4" w:space="0"/>
              <w:bottom w:val="single" w:color="000000" w:sz="4" w:space="0"/>
              <w:right w:val="single" w:color="000000" w:sz="4" w:space="0"/>
            </w:tcBorders>
            <w:vAlign w:val="center"/>
          </w:tcPr>
          <w:p w14:paraId="009CF78D">
            <w:pPr>
              <w:widowControl/>
              <w:jc w:val="center"/>
              <w:textAlignment w:val="center"/>
              <w:rPr>
                <w:rFonts w:eastAsia="仿宋"/>
                <w:sz w:val="24"/>
                <w:highlight w:val="none"/>
              </w:rPr>
            </w:pPr>
            <w:r>
              <w:rPr>
                <w:rFonts w:eastAsia="仿宋"/>
                <w:sz w:val="24"/>
                <w:highlight w:val="none"/>
              </w:rPr>
              <w:t>1</w:t>
            </w:r>
            <w:r>
              <w:rPr>
                <w:rFonts w:hint="eastAsia" w:eastAsia="仿宋"/>
                <w:sz w:val="24"/>
                <w:highlight w:val="none"/>
              </w:rPr>
              <w:t>000</w:t>
            </w:r>
          </w:p>
        </w:tc>
      </w:tr>
      <w:tr w14:paraId="7DD188D7">
        <w:tblPrEx>
          <w:tblCellMar>
            <w:top w:w="15" w:type="dxa"/>
            <w:left w:w="15" w:type="dxa"/>
            <w:bottom w:w="15" w:type="dxa"/>
            <w:right w:w="15" w:type="dxa"/>
          </w:tblCellMar>
        </w:tblPrEx>
        <w:trPr>
          <w:trHeight w:val="8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8297B4">
            <w:pPr>
              <w:widowControl/>
              <w:snapToGrid w:val="0"/>
              <w:jc w:val="center"/>
              <w:textAlignment w:val="center"/>
              <w:rPr>
                <w:rFonts w:eastAsia="仿宋"/>
                <w:sz w:val="24"/>
                <w:highlight w:val="none"/>
              </w:rPr>
            </w:pPr>
            <w:r>
              <w:rPr>
                <w:rFonts w:hint="eastAsia" w:eastAsia="仿宋"/>
                <w:sz w:val="24"/>
                <w:highlight w:val="none"/>
              </w:rPr>
              <w:t>2</w:t>
            </w:r>
          </w:p>
        </w:tc>
        <w:tc>
          <w:tcPr>
            <w:tcW w:w="805" w:type="dxa"/>
            <w:tcBorders>
              <w:top w:val="single" w:color="000000" w:sz="4" w:space="0"/>
              <w:left w:val="single" w:color="000000" w:sz="4" w:space="0"/>
              <w:bottom w:val="single" w:color="000000" w:sz="4" w:space="0"/>
              <w:right w:val="single" w:color="000000" w:sz="4" w:space="0"/>
            </w:tcBorders>
            <w:vAlign w:val="center"/>
          </w:tcPr>
          <w:p w14:paraId="070292EC">
            <w:pPr>
              <w:widowControl/>
              <w:snapToGrid w:val="0"/>
              <w:jc w:val="center"/>
              <w:textAlignment w:val="center"/>
              <w:rPr>
                <w:rFonts w:eastAsia="仿宋"/>
                <w:sz w:val="24"/>
                <w:highlight w:val="none"/>
              </w:rPr>
            </w:pPr>
            <w:r>
              <w:rPr>
                <w:rFonts w:eastAsia="仿宋"/>
                <w:sz w:val="24"/>
                <w:highlight w:val="none"/>
              </w:rPr>
              <w:t>Y2</w:t>
            </w:r>
          </w:p>
        </w:tc>
        <w:tc>
          <w:tcPr>
            <w:tcW w:w="6145" w:type="dxa"/>
            <w:tcBorders>
              <w:top w:val="single" w:color="000000" w:sz="4" w:space="0"/>
              <w:left w:val="single" w:color="000000" w:sz="4" w:space="0"/>
              <w:bottom w:val="single" w:color="000000" w:sz="4" w:space="0"/>
              <w:right w:val="single" w:color="000000" w:sz="4" w:space="0"/>
            </w:tcBorders>
            <w:vAlign w:val="center"/>
          </w:tcPr>
          <w:p w14:paraId="08CB1E40">
            <w:pPr>
              <w:widowControl/>
              <w:snapToGrid w:val="0"/>
              <w:spacing w:line="380" w:lineRule="exact"/>
              <w:jc w:val="left"/>
              <w:textAlignment w:val="center"/>
              <w:rPr>
                <w:rFonts w:eastAsia="仿宋"/>
                <w:sz w:val="24"/>
                <w:highlight w:val="none"/>
              </w:rPr>
            </w:pPr>
            <w:r>
              <w:rPr>
                <w:rFonts w:eastAsia="仿宋"/>
                <w:sz w:val="24"/>
                <w:highlight w:val="none"/>
              </w:rPr>
              <w:t>红点之星奖</w:t>
            </w:r>
            <w:r>
              <w:rPr>
                <w:rFonts w:hint="eastAsia" w:eastAsia="仿宋"/>
                <w:sz w:val="24"/>
                <w:highlight w:val="none"/>
              </w:rPr>
              <w:t>；</w:t>
            </w:r>
            <w:r>
              <w:rPr>
                <w:rFonts w:eastAsia="仿宋"/>
                <w:sz w:val="24"/>
                <w:highlight w:val="none"/>
              </w:rPr>
              <w:t>德国IF设计奖</w:t>
            </w:r>
            <w:r>
              <w:rPr>
                <w:rFonts w:hint="eastAsia" w:eastAsia="仿宋"/>
                <w:sz w:val="24"/>
                <w:highlight w:val="none"/>
              </w:rPr>
              <w:t>/</w:t>
            </w:r>
            <w:r>
              <w:rPr>
                <w:rFonts w:eastAsia="仿宋"/>
                <w:sz w:val="24"/>
                <w:highlight w:val="none"/>
              </w:rPr>
              <w:t>美国idea设计奖</w:t>
            </w:r>
            <w:r>
              <w:rPr>
                <w:rFonts w:hint="eastAsia" w:eastAsia="仿宋"/>
                <w:sz w:val="24"/>
                <w:highlight w:val="none"/>
              </w:rPr>
              <w:t>/</w:t>
            </w:r>
            <w:r>
              <w:rPr>
                <w:rFonts w:eastAsia="仿宋"/>
                <w:sz w:val="24"/>
                <w:highlight w:val="none"/>
              </w:rPr>
              <w:t>世界包装联合会设计之星</w:t>
            </w:r>
            <w:r>
              <w:rPr>
                <w:rFonts w:hint="eastAsia" w:eastAsia="仿宋"/>
                <w:sz w:val="24"/>
                <w:highlight w:val="none"/>
              </w:rPr>
              <w:t>/</w:t>
            </w:r>
            <w:r>
              <w:rPr>
                <w:rFonts w:eastAsia="仿宋"/>
                <w:sz w:val="24"/>
                <w:highlight w:val="none"/>
              </w:rPr>
              <w:t>DIA中国设计智造大奖</w:t>
            </w:r>
            <w:r>
              <w:rPr>
                <w:rFonts w:hint="eastAsia" w:eastAsia="仿宋"/>
                <w:sz w:val="24"/>
                <w:highlight w:val="none"/>
              </w:rPr>
              <w:t>的</w:t>
            </w:r>
            <w:r>
              <w:rPr>
                <w:rFonts w:eastAsia="仿宋"/>
                <w:sz w:val="24"/>
                <w:highlight w:val="none"/>
              </w:rPr>
              <w:t>银奖/二等奖</w:t>
            </w:r>
          </w:p>
        </w:tc>
        <w:tc>
          <w:tcPr>
            <w:tcW w:w="1134" w:type="dxa"/>
            <w:tcBorders>
              <w:top w:val="single" w:color="000000" w:sz="4" w:space="0"/>
              <w:left w:val="single" w:color="000000" w:sz="4" w:space="0"/>
              <w:bottom w:val="single" w:color="000000" w:sz="4" w:space="0"/>
              <w:right w:val="single" w:color="000000" w:sz="4" w:space="0"/>
            </w:tcBorders>
            <w:vAlign w:val="center"/>
          </w:tcPr>
          <w:p w14:paraId="7354230C">
            <w:pPr>
              <w:widowControl/>
              <w:jc w:val="center"/>
              <w:textAlignment w:val="center"/>
              <w:rPr>
                <w:rFonts w:eastAsia="仿宋"/>
                <w:sz w:val="24"/>
                <w:highlight w:val="none"/>
              </w:rPr>
            </w:pPr>
            <w:r>
              <w:rPr>
                <w:rFonts w:eastAsia="仿宋"/>
                <w:sz w:val="24"/>
                <w:highlight w:val="none"/>
              </w:rPr>
              <w:t>2</w:t>
            </w:r>
            <w:r>
              <w:rPr>
                <w:rFonts w:hint="eastAsia" w:eastAsia="仿宋"/>
                <w:sz w:val="24"/>
                <w:highlight w:val="none"/>
              </w:rPr>
              <w:t>00</w:t>
            </w:r>
          </w:p>
        </w:tc>
      </w:tr>
      <w:tr w14:paraId="2796AA1C">
        <w:tblPrEx>
          <w:tblCellMar>
            <w:top w:w="15" w:type="dxa"/>
            <w:left w:w="15" w:type="dxa"/>
            <w:bottom w:w="15" w:type="dxa"/>
            <w:right w:w="15" w:type="dxa"/>
          </w:tblCellMar>
        </w:tblPrEx>
        <w:trPr>
          <w:trHeight w:val="95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7BA3E7">
            <w:pPr>
              <w:widowControl/>
              <w:snapToGrid w:val="0"/>
              <w:jc w:val="center"/>
              <w:textAlignment w:val="center"/>
              <w:rPr>
                <w:rFonts w:eastAsia="仿宋"/>
                <w:sz w:val="24"/>
                <w:highlight w:val="none"/>
              </w:rPr>
            </w:pPr>
            <w:r>
              <w:rPr>
                <w:rFonts w:hint="eastAsia" w:eastAsia="仿宋"/>
                <w:sz w:val="24"/>
                <w:highlight w:val="none"/>
              </w:rPr>
              <w:t>3</w:t>
            </w:r>
          </w:p>
        </w:tc>
        <w:tc>
          <w:tcPr>
            <w:tcW w:w="805" w:type="dxa"/>
            <w:tcBorders>
              <w:top w:val="single" w:color="000000" w:sz="4" w:space="0"/>
              <w:left w:val="single" w:color="000000" w:sz="4" w:space="0"/>
              <w:bottom w:val="single" w:color="000000" w:sz="4" w:space="0"/>
              <w:right w:val="single" w:color="000000" w:sz="4" w:space="0"/>
            </w:tcBorders>
            <w:vAlign w:val="center"/>
          </w:tcPr>
          <w:p w14:paraId="244BC23E">
            <w:pPr>
              <w:widowControl/>
              <w:snapToGrid w:val="0"/>
              <w:jc w:val="center"/>
              <w:textAlignment w:val="center"/>
              <w:rPr>
                <w:rFonts w:eastAsia="仿宋"/>
                <w:sz w:val="24"/>
                <w:highlight w:val="none"/>
              </w:rPr>
            </w:pPr>
            <w:r>
              <w:rPr>
                <w:rFonts w:eastAsia="仿宋"/>
                <w:sz w:val="24"/>
                <w:highlight w:val="none"/>
              </w:rPr>
              <w:t>Y3</w:t>
            </w:r>
          </w:p>
        </w:tc>
        <w:tc>
          <w:tcPr>
            <w:tcW w:w="6145" w:type="dxa"/>
            <w:tcBorders>
              <w:top w:val="single" w:color="000000" w:sz="4" w:space="0"/>
              <w:left w:val="single" w:color="000000" w:sz="4" w:space="0"/>
              <w:bottom w:val="single" w:color="000000" w:sz="4" w:space="0"/>
              <w:right w:val="single" w:color="000000" w:sz="4" w:space="0"/>
            </w:tcBorders>
            <w:vAlign w:val="center"/>
          </w:tcPr>
          <w:p w14:paraId="09677887">
            <w:pPr>
              <w:widowControl/>
              <w:snapToGrid w:val="0"/>
              <w:spacing w:line="380" w:lineRule="exact"/>
              <w:jc w:val="left"/>
              <w:textAlignment w:val="center"/>
              <w:rPr>
                <w:rFonts w:eastAsia="仿宋"/>
                <w:sz w:val="24"/>
                <w:highlight w:val="none"/>
              </w:rPr>
            </w:pPr>
            <w:r>
              <w:rPr>
                <w:rFonts w:eastAsia="仿宋"/>
                <w:sz w:val="24"/>
                <w:highlight w:val="none"/>
              </w:rPr>
              <w:t>红点奖</w:t>
            </w:r>
            <w:r>
              <w:rPr>
                <w:rFonts w:hint="eastAsia" w:eastAsia="仿宋"/>
                <w:sz w:val="24"/>
                <w:highlight w:val="none"/>
              </w:rPr>
              <w:t>；</w:t>
            </w:r>
            <w:r>
              <w:rPr>
                <w:rFonts w:eastAsia="仿宋"/>
                <w:sz w:val="24"/>
                <w:highlight w:val="none"/>
              </w:rPr>
              <w:t>德国IF设计奖</w:t>
            </w:r>
            <w:r>
              <w:rPr>
                <w:rFonts w:hint="eastAsia" w:eastAsia="仿宋"/>
                <w:sz w:val="24"/>
                <w:highlight w:val="none"/>
              </w:rPr>
              <w:t>/</w:t>
            </w:r>
            <w:r>
              <w:rPr>
                <w:rFonts w:eastAsia="仿宋"/>
                <w:sz w:val="24"/>
                <w:highlight w:val="none"/>
              </w:rPr>
              <w:t>美国idea设计奖</w:t>
            </w:r>
            <w:r>
              <w:rPr>
                <w:rFonts w:hint="eastAsia" w:eastAsia="仿宋"/>
                <w:sz w:val="24"/>
                <w:highlight w:val="none"/>
              </w:rPr>
              <w:t>/</w:t>
            </w:r>
            <w:r>
              <w:rPr>
                <w:rFonts w:eastAsia="仿宋"/>
                <w:sz w:val="24"/>
                <w:highlight w:val="none"/>
              </w:rPr>
              <w:t>世界包装联合会设计之星</w:t>
            </w:r>
            <w:r>
              <w:rPr>
                <w:rFonts w:hint="eastAsia" w:eastAsia="仿宋"/>
                <w:sz w:val="24"/>
                <w:highlight w:val="none"/>
              </w:rPr>
              <w:t>/</w:t>
            </w:r>
            <w:r>
              <w:rPr>
                <w:rFonts w:eastAsia="仿宋"/>
                <w:sz w:val="24"/>
                <w:highlight w:val="none"/>
              </w:rPr>
              <w:t>DIA中国设计智造大奖</w:t>
            </w:r>
            <w:r>
              <w:rPr>
                <w:rFonts w:hint="eastAsia" w:eastAsia="仿宋"/>
                <w:sz w:val="24"/>
                <w:highlight w:val="none"/>
              </w:rPr>
              <w:t>的</w:t>
            </w:r>
            <w:r>
              <w:rPr>
                <w:rFonts w:eastAsia="仿宋"/>
                <w:sz w:val="24"/>
                <w:highlight w:val="none"/>
              </w:rPr>
              <w:t>铜奖/三等奖</w:t>
            </w:r>
          </w:p>
        </w:tc>
        <w:tc>
          <w:tcPr>
            <w:tcW w:w="1134" w:type="dxa"/>
            <w:tcBorders>
              <w:top w:val="single" w:color="000000" w:sz="4" w:space="0"/>
              <w:left w:val="single" w:color="000000" w:sz="4" w:space="0"/>
              <w:bottom w:val="single" w:color="000000" w:sz="4" w:space="0"/>
              <w:right w:val="single" w:color="000000" w:sz="4" w:space="0"/>
            </w:tcBorders>
            <w:vAlign w:val="center"/>
          </w:tcPr>
          <w:p w14:paraId="618788C4">
            <w:pPr>
              <w:widowControl/>
              <w:jc w:val="center"/>
              <w:textAlignment w:val="center"/>
              <w:rPr>
                <w:rFonts w:eastAsia="仿宋"/>
                <w:sz w:val="24"/>
                <w:highlight w:val="none"/>
              </w:rPr>
            </w:pPr>
            <w:r>
              <w:rPr>
                <w:rFonts w:hint="eastAsia" w:eastAsia="仿宋"/>
                <w:sz w:val="24"/>
                <w:highlight w:val="none"/>
              </w:rPr>
              <w:t>100</w:t>
            </w:r>
          </w:p>
        </w:tc>
      </w:tr>
    </w:tbl>
    <w:p w14:paraId="5A08C505">
      <w:pPr>
        <w:pStyle w:val="2"/>
        <w:ind w:firstLine="320"/>
        <w:rPr>
          <w:highlight w:val="none"/>
          <w:lang w:val="en-US" w:bidi="ar-SA"/>
        </w:rPr>
      </w:pPr>
    </w:p>
    <w:p w14:paraId="1D7B2A49">
      <w:pPr>
        <w:spacing w:line="60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附表1</w:t>
      </w:r>
      <w:r>
        <w:rPr>
          <w:rFonts w:ascii="仿宋" w:hAnsi="仿宋" w:eastAsia="仿宋"/>
          <w:sz w:val="32"/>
          <w:szCs w:val="32"/>
          <w:highlight w:val="none"/>
        </w:rPr>
        <w:t>3</w:t>
      </w:r>
      <w:r>
        <w:rPr>
          <w:rFonts w:hint="eastAsia" w:ascii="仿宋" w:hAnsi="仿宋" w:eastAsia="仿宋"/>
          <w:sz w:val="32"/>
          <w:szCs w:val="32"/>
          <w:highlight w:val="none"/>
        </w:rPr>
        <w:t>：智库成果业绩值标准</w:t>
      </w:r>
    </w:p>
    <w:tbl>
      <w:tblPr>
        <w:tblStyle w:val="22"/>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819"/>
        <w:gridCol w:w="6011"/>
        <w:gridCol w:w="1139"/>
      </w:tblGrid>
      <w:tr w14:paraId="57E6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11E15A">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FF0153">
            <w:pPr>
              <w:tabs>
                <w:tab w:val="left" w:pos="840"/>
              </w:tabs>
              <w:autoSpaceDE w:val="0"/>
              <w:autoSpaceDN w:val="0"/>
              <w:adjustRightInd w:val="0"/>
              <w:snapToGrid w:val="0"/>
              <w:jc w:val="center"/>
              <w:rPr>
                <w:rFonts w:eastAsia="仿宋"/>
                <w:b/>
                <w:sz w:val="24"/>
                <w:highlight w:val="none"/>
              </w:rPr>
            </w:pPr>
            <w:r>
              <w:rPr>
                <w:rFonts w:eastAsia="仿宋"/>
                <w:b/>
                <w:sz w:val="24"/>
                <w:highlight w:val="none"/>
              </w:rPr>
              <w:t>级别</w:t>
            </w:r>
          </w:p>
        </w:tc>
        <w:tc>
          <w:tcPr>
            <w:tcW w:w="60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AE2BFDF">
            <w:pPr>
              <w:tabs>
                <w:tab w:val="left" w:pos="840"/>
              </w:tabs>
              <w:autoSpaceDE w:val="0"/>
              <w:autoSpaceDN w:val="0"/>
              <w:adjustRightInd w:val="0"/>
              <w:snapToGrid w:val="0"/>
              <w:ind w:firstLine="482" w:firstLineChars="200"/>
              <w:jc w:val="center"/>
              <w:rPr>
                <w:rFonts w:eastAsia="仿宋"/>
                <w:b/>
                <w:sz w:val="24"/>
                <w:highlight w:val="none"/>
              </w:rPr>
            </w:pPr>
            <w:r>
              <w:rPr>
                <w:rFonts w:eastAsia="仿宋"/>
                <w:b/>
                <w:sz w:val="24"/>
                <w:highlight w:val="none"/>
              </w:rPr>
              <w:t>类别</w:t>
            </w:r>
          </w:p>
        </w:tc>
        <w:tc>
          <w:tcPr>
            <w:tcW w:w="113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7E78503">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业绩值</w:t>
            </w:r>
          </w:p>
        </w:tc>
      </w:tr>
      <w:tr w14:paraId="0564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62F1E1">
            <w:pPr>
              <w:widowControl/>
              <w:snapToGrid w:val="0"/>
              <w:spacing w:line="380" w:lineRule="exact"/>
              <w:jc w:val="center"/>
              <w:textAlignment w:val="center"/>
              <w:rPr>
                <w:rFonts w:eastAsia="仿宋"/>
                <w:sz w:val="24"/>
                <w:highlight w:val="none"/>
              </w:rPr>
            </w:pPr>
            <w:r>
              <w:rPr>
                <w:rFonts w:hint="eastAsia" w:eastAsia="仿宋"/>
                <w:sz w:val="24"/>
                <w:highlight w:val="none"/>
              </w:rPr>
              <w:t>1</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E62493">
            <w:pPr>
              <w:widowControl/>
              <w:snapToGrid w:val="0"/>
              <w:spacing w:line="380" w:lineRule="exact"/>
              <w:jc w:val="center"/>
              <w:textAlignment w:val="center"/>
              <w:rPr>
                <w:rFonts w:eastAsia="仿宋"/>
                <w:sz w:val="24"/>
                <w:highlight w:val="none"/>
              </w:rPr>
            </w:pPr>
            <w:r>
              <w:rPr>
                <w:rFonts w:eastAsia="仿宋"/>
                <w:sz w:val="24"/>
                <w:highlight w:val="none"/>
              </w:rPr>
              <w:t>A1</w:t>
            </w:r>
          </w:p>
        </w:tc>
        <w:tc>
          <w:tcPr>
            <w:tcW w:w="60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15DB18">
            <w:pPr>
              <w:widowControl/>
              <w:snapToGrid w:val="0"/>
              <w:spacing w:line="380" w:lineRule="exact"/>
              <w:jc w:val="left"/>
              <w:textAlignment w:val="center"/>
              <w:rPr>
                <w:rFonts w:eastAsia="仿宋"/>
                <w:sz w:val="24"/>
                <w:highlight w:val="none"/>
              </w:rPr>
            </w:pPr>
            <w:r>
              <w:rPr>
                <w:rFonts w:eastAsia="仿宋"/>
                <w:sz w:val="24"/>
                <w:highlight w:val="none"/>
              </w:rPr>
              <w:t>原创性对策建议被转化为中央、国务院文件并下发实施；以中央和国家名义正式发文表彰的研究成果；成果获得中央政治局常委肯定性批示</w:t>
            </w:r>
          </w:p>
        </w:tc>
        <w:tc>
          <w:tcPr>
            <w:tcW w:w="113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82EA55">
            <w:pPr>
              <w:spacing w:line="380" w:lineRule="exact"/>
              <w:jc w:val="center"/>
              <w:rPr>
                <w:rFonts w:eastAsia="仿宋"/>
                <w:sz w:val="24"/>
                <w:highlight w:val="none"/>
              </w:rPr>
            </w:pPr>
            <w:r>
              <w:rPr>
                <w:rFonts w:eastAsia="仿宋"/>
                <w:sz w:val="24"/>
                <w:highlight w:val="none"/>
              </w:rPr>
              <w:t>15</w:t>
            </w:r>
            <w:r>
              <w:rPr>
                <w:rFonts w:hint="eastAsia" w:eastAsia="仿宋"/>
                <w:sz w:val="24"/>
                <w:highlight w:val="none"/>
              </w:rPr>
              <w:t>00</w:t>
            </w:r>
          </w:p>
        </w:tc>
      </w:tr>
      <w:tr w14:paraId="1A998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441F0B">
            <w:pPr>
              <w:widowControl/>
              <w:snapToGrid w:val="0"/>
              <w:spacing w:line="380" w:lineRule="exact"/>
              <w:jc w:val="center"/>
              <w:textAlignment w:val="center"/>
              <w:rPr>
                <w:rFonts w:eastAsia="仿宋"/>
                <w:sz w:val="24"/>
                <w:highlight w:val="none"/>
              </w:rPr>
            </w:pPr>
            <w:r>
              <w:rPr>
                <w:rFonts w:hint="eastAsia" w:eastAsia="仿宋"/>
                <w:sz w:val="24"/>
                <w:highlight w:val="none"/>
              </w:rPr>
              <w:t>2</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67DC89">
            <w:pPr>
              <w:widowControl/>
              <w:snapToGrid w:val="0"/>
              <w:spacing w:line="380" w:lineRule="exact"/>
              <w:jc w:val="center"/>
              <w:textAlignment w:val="center"/>
              <w:rPr>
                <w:rFonts w:eastAsia="仿宋"/>
                <w:sz w:val="24"/>
                <w:highlight w:val="none"/>
              </w:rPr>
            </w:pPr>
            <w:r>
              <w:rPr>
                <w:rFonts w:eastAsia="仿宋"/>
                <w:sz w:val="24"/>
                <w:highlight w:val="none"/>
              </w:rPr>
              <w:t>A2</w:t>
            </w:r>
          </w:p>
        </w:tc>
        <w:tc>
          <w:tcPr>
            <w:tcW w:w="60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845135">
            <w:pPr>
              <w:widowControl/>
              <w:snapToGrid w:val="0"/>
              <w:spacing w:line="380" w:lineRule="exact"/>
              <w:jc w:val="left"/>
              <w:textAlignment w:val="center"/>
              <w:rPr>
                <w:rFonts w:eastAsia="仿宋"/>
                <w:sz w:val="24"/>
                <w:highlight w:val="none"/>
              </w:rPr>
            </w:pPr>
            <w:r>
              <w:rPr>
                <w:rFonts w:eastAsia="仿宋"/>
                <w:sz w:val="24"/>
                <w:highlight w:val="none"/>
              </w:rPr>
              <w:t>原创性对策建议被中央、国务院文件采纳或写入文件；原创性对策建议被提交印发党中央、全国人大、国务院、全国政协工作会议；成果获得副国级领导肯定性批示</w:t>
            </w:r>
          </w:p>
        </w:tc>
        <w:tc>
          <w:tcPr>
            <w:tcW w:w="113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A2C2523">
            <w:pPr>
              <w:spacing w:line="380" w:lineRule="exact"/>
              <w:jc w:val="center"/>
              <w:rPr>
                <w:rFonts w:eastAsia="仿宋"/>
                <w:sz w:val="24"/>
                <w:highlight w:val="none"/>
              </w:rPr>
            </w:pPr>
            <w:r>
              <w:rPr>
                <w:rFonts w:eastAsia="仿宋"/>
                <w:sz w:val="24"/>
                <w:highlight w:val="none"/>
              </w:rPr>
              <w:t>10</w:t>
            </w:r>
            <w:r>
              <w:rPr>
                <w:rFonts w:hint="eastAsia" w:eastAsia="仿宋"/>
                <w:sz w:val="24"/>
                <w:highlight w:val="none"/>
              </w:rPr>
              <w:t>00</w:t>
            </w:r>
          </w:p>
        </w:tc>
      </w:tr>
      <w:tr w14:paraId="78B3D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47A962">
            <w:pPr>
              <w:widowControl/>
              <w:snapToGrid w:val="0"/>
              <w:spacing w:line="380" w:lineRule="exact"/>
              <w:jc w:val="center"/>
              <w:textAlignment w:val="center"/>
              <w:rPr>
                <w:rFonts w:eastAsia="仿宋"/>
                <w:sz w:val="24"/>
                <w:highlight w:val="none"/>
              </w:rPr>
            </w:pPr>
            <w:r>
              <w:rPr>
                <w:rFonts w:hint="eastAsia" w:eastAsia="仿宋"/>
                <w:sz w:val="24"/>
                <w:highlight w:val="none"/>
              </w:rPr>
              <w:t>3</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39D0C4">
            <w:pPr>
              <w:widowControl/>
              <w:snapToGrid w:val="0"/>
              <w:spacing w:line="380" w:lineRule="exact"/>
              <w:jc w:val="center"/>
              <w:textAlignment w:val="center"/>
              <w:rPr>
                <w:rFonts w:eastAsia="仿宋"/>
                <w:sz w:val="24"/>
                <w:highlight w:val="none"/>
              </w:rPr>
            </w:pPr>
            <w:r>
              <w:rPr>
                <w:rFonts w:eastAsia="仿宋"/>
                <w:sz w:val="24"/>
                <w:highlight w:val="none"/>
              </w:rPr>
              <w:t>A3</w:t>
            </w:r>
          </w:p>
        </w:tc>
        <w:tc>
          <w:tcPr>
            <w:tcW w:w="60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0AE9F0">
            <w:pPr>
              <w:widowControl/>
              <w:snapToGrid w:val="0"/>
              <w:spacing w:line="380" w:lineRule="exact"/>
              <w:jc w:val="left"/>
              <w:textAlignment w:val="center"/>
              <w:rPr>
                <w:rFonts w:eastAsia="仿宋"/>
                <w:sz w:val="24"/>
                <w:highlight w:val="none"/>
              </w:rPr>
            </w:pPr>
            <w:r>
              <w:rPr>
                <w:rFonts w:eastAsia="仿宋"/>
                <w:sz w:val="24"/>
                <w:highlight w:val="none"/>
              </w:rPr>
              <w:t>原创性对策建议被转化为省部级（含国家各部委）党政文件并下发实施；原创成果被提交印发省委、省人大、省政府、省政协工作会议；获湖湘智库研究“十大金策”成果；成果被全国社科规划办《成果要报》、教育部《教育部简报·高校智库专刊》、中办内参、国办内参刊发；成果获中央和国家部委正职、省委书记、省长肯定性批示</w:t>
            </w:r>
          </w:p>
        </w:tc>
        <w:tc>
          <w:tcPr>
            <w:tcW w:w="113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BD640C">
            <w:pPr>
              <w:spacing w:line="380" w:lineRule="exact"/>
              <w:jc w:val="center"/>
              <w:rPr>
                <w:rFonts w:eastAsia="仿宋"/>
                <w:sz w:val="24"/>
                <w:highlight w:val="none"/>
              </w:rPr>
            </w:pPr>
            <w:r>
              <w:rPr>
                <w:rFonts w:eastAsia="仿宋"/>
                <w:sz w:val="24"/>
                <w:highlight w:val="none"/>
              </w:rPr>
              <w:t>5</w:t>
            </w:r>
            <w:r>
              <w:rPr>
                <w:rFonts w:hint="eastAsia" w:eastAsia="仿宋"/>
                <w:sz w:val="24"/>
                <w:highlight w:val="none"/>
              </w:rPr>
              <w:t>00</w:t>
            </w:r>
          </w:p>
        </w:tc>
      </w:tr>
      <w:tr w14:paraId="7FB46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EF1D9D">
            <w:pPr>
              <w:widowControl/>
              <w:snapToGrid w:val="0"/>
              <w:spacing w:line="380" w:lineRule="exact"/>
              <w:jc w:val="center"/>
              <w:textAlignment w:val="center"/>
              <w:rPr>
                <w:rFonts w:eastAsia="仿宋"/>
                <w:sz w:val="24"/>
                <w:highlight w:val="none"/>
              </w:rPr>
            </w:pPr>
            <w:r>
              <w:rPr>
                <w:rFonts w:hint="eastAsia" w:eastAsia="仿宋"/>
                <w:sz w:val="24"/>
                <w:highlight w:val="none"/>
              </w:rPr>
              <w:t>4</w:t>
            </w:r>
          </w:p>
        </w:tc>
        <w:tc>
          <w:tcPr>
            <w:tcW w:w="8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FD126">
            <w:pPr>
              <w:widowControl/>
              <w:snapToGrid w:val="0"/>
              <w:spacing w:line="380" w:lineRule="exact"/>
              <w:jc w:val="center"/>
              <w:textAlignment w:val="center"/>
              <w:rPr>
                <w:rFonts w:eastAsia="仿宋"/>
                <w:sz w:val="24"/>
                <w:highlight w:val="none"/>
              </w:rPr>
            </w:pPr>
            <w:r>
              <w:rPr>
                <w:rFonts w:eastAsia="仿宋"/>
                <w:sz w:val="24"/>
                <w:highlight w:val="none"/>
              </w:rPr>
              <w:t>B</w:t>
            </w:r>
          </w:p>
        </w:tc>
        <w:tc>
          <w:tcPr>
            <w:tcW w:w="601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71772BA">
            <w:pPr>
              <w:widowControl/>
              <w:snapToGrid w:val="0"/>
              <w:spacing w:line="380" w:lineRule="exact"/>
              <w:jc w:val="left"/>
              <w:textAlignment w:val="center"/>
              <w:rPr>
                <w:rFonts w:eastAsia="仿宋"/>
                <w:sz w:val="24"/>
                <w:highlight w:val="none"/>
              </w:rPr>
            </w:pPr>
            <w:r>
              <w:rPr>
                <w:rFonts w:eastAsia="仿宋"/>
                <w:sz w:val="24"/>
                <w:highlight w:val="none"/>
              </w:rPr>
              <w:t>原创性对策建议的观点被省部级（含国家各部委）党政文件采纳；成果获湖湘智库研究“十大金策”优秀成果；成果被新华社《动态清样》、求是内参、人民日报社《内参》、光明日报社《情况反映》；经济日报内参以及《决策参考·湖南智库成果专报》《湖南宣传动态•社科成果专报》刊出；成果获中央和国家部委副职、省政协主席肯定性批示</w:t>
            </w:r>
          </w:p>
        </w:tc>
        <w:tc>
          <w:tcPr>
            <w:tcW w:w="113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990DD4">
            <w:pPr>
              <w:spacing w:line="380" w:lineRule="exact"/>
              <w:jc w:val="center"/>
              <w:rPr>
                <w:rFonts w:eastAsia="仿宋"/>
                <w:sz w:val="24"/>
                <w:highlight w:val="none"/>
              </w:rPr>
            </w:pPr>
            <w:r>
              <w:rPr>
                <w:rFonts w:eastAsia="仿宋"/>
                <w:sz w:val="24"/>
                <w:highlight w:val="none"/>
              </w:rPr>
              <w:t>3</w:t>
            </w:r>
            <w:r>
              <w:rPr>
                <w:rFonts w:hint="eastAsia" w:eastAsia="仿宋"/>
                <w:sz w:val="24"/>
                <w:highlight w:val="none"/>
              </w:rPr>
              <w:t>00</w:t>
            </w:r>
          </w:p>
        </w:tc>
      </w:tr>
    </w:tbl>
    <w:p w14:paraId="4755BEF4">
      <w:pPr>
        <w:spacing w:line="600" w:lineRule="exact"/>
        <w:ind w:firstLine="640" w:firstLineChars="200"/>
        <w:rPr>
          <w:rFonts w:ascii="仿宋" w:hAnsi="仿宋" w:eastAsia="仿宋"/>
          <w:sz w:val="32"/>
          <w:szCs w:val="32"/>
          <w:highlight w:val="none"/>
        </w:rPr>
      </w:pPr>
    </w:p>
    <w:p w14:paraId="3F8B7A12">
      <w:pPr>
        <w:spacing w:line="600" w:lineRule="exact"/>
        <w:ind w:firstLine="640" w:firstLineChars="200"/>
        <w:rPr>
          <w:rFonts w:ascii="宋体" w:hAnsi="宋体" w:cs="宋体"/>
          <w:b/>
          <w:kern w:val="0"/>
          <w:sz w:val="32"/>
          <w:szCs w:val="32"/>
          <w:highlight w:val="none"/>
        </w:rPr>
      </w:pPr>
      <w:r>
        <w:rPr>
          <w:rFonts w:hint="eastAsia" w:ascii="仿宋" w:hAnsi="仿宋" w:eastAsia="仿宋"/>
          <w:sz w:val="32"/>
          <w:szCs w:val="32"/>
          <w:highlight w:val="none"/>
        </w:rPr>
        <w:t>附表</w:t>
      </w:r>
      <w:r>
        <w:rPr>
          <w:rFonts w:ascii="仿宋" w:hAnsi="仿宋" w:eastAsia="仿宋"/>
          <w:sz w:val="32"/>
          <w:szCs w:val="32"/>
          <w:highlight w:val="none"/>
        </w:rPr>
        <w:t>14</w:t>
      </w:r>
      <w:r>
        <w:rPr>
          <w:rFonts w:hint="eastAsia" w:ascii="仿宋" w:hAnsi="仿宋" w:eastAsia="仿宋"/>
          <w:sz w:val="32"/>
          <w:szCs w:val="32"/>
          <w:highlight w:val="none"/>
        </w:rPr>
        <w:t>：教研教改与教学建设项目业绩值标准</w:t>
      </w:r>
    </w:p>
    <w:tbl>
      <w:tblPr>
        <w:tblStyle w:val="22"/>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79"/>
        <w:gridCol w:w="2999"/>
        <w:gridCol w:w="1562"/>
        <w:gridCol w:w="2160"/>
      </w:tblGrid>
      <w:tr w14:paraId="79C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62" w:type="dxa"/>
            <w:vAlign w:val="center"/>
          </w:tcPr>
          <w:p w14:paraId="64D6DFCD">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序号</w:t>
            </w:r>
          </w:p>
        </w:tc>
        <w:tc>
          <w:tcPr>
            <w:tcW w:w="4378" w:type="dxa"/>
            <w:gridSpan w:val="2"/>
            <w:vAlign w:val="center"/>
          </w:tcPr>
          <w:p w14:paraId="22549E74">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项目类别</w:t>
            </w:r>
          </w:p>
        </w:tc>
        <w:tc>
          <w:tcPr>
            <w:tcW w:w="1562" w:type="dxa"/>
            <w:vAlign w:val="center"/>
          </w:tcPr>
          <w:p w14:paraId="234F9FF5">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项目业绩值</w:t>
            </w:r>
          </w:p>
        </w:tc>
        <w:tc>
          <w:tcPr>
            <w:tcW w:w="2160" w:type="dxa"/>
            <w:vAlign w:val="center"/>
          </w:tcPr>
          <w:p w14:paraId="40B84F59">
            <w:pPr>
              <w:tabs>
                <w:tab w:val="left" w:pos="840"/>
              </w:tabs>
              <w:autoSpaceDE w:val="0"/>
              <w:autoSpaceDN w:val="0"/>
              <w:adjustRightInd w:val="0"/>
              <w:snapToGrid w:val="0"/>
              <w:jc w:val="center"/>
              <w:rPr>
                <w:rFonts w:eastAsia="仿宋"/>
                <w:b/>
                <w:sz w:val="24"/>
                <w:highlight w:val="none"/>
              </w:rPr>
            </w:pPr>
            <w:r>
              <w:rPr>
                <w:rFonts w:hint="eastAsia" w:eastAsia="仿宋"/>
                <w:b/>
                <w:sz w:val="24"/>
                <w:highlight w:val="none"/>
              </w:rPr>
              <w:t>备   注</w:t>
            </w:r>
          </w:p>
        </w:tc>
      </w:tr>
      <w:tr w14:paraId="0973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jc w:val="center"/>
        </w:trPr>
        <w:tc>
          <w:tcPr>
            <w:tcW w:w="862" w:type="dxa"/>
            <w:vMerge w:val="restart"/>
            <w:vAlign w:val="center"/>
          </w:tcPr>
          <w:p w14:paraId="2A1C0808">
            <w:pPr>
              <w:spacing w:line="360" w:lineRule="exact"/>
              <w:ind w:left="113" w:right="113"/>
              <w:jc w:val="center"/>
              <w:rPr>
                <w:rFonts w:eastAsia="仿宋"/>
                <w:sz w:val="24"/>
                <w:highlight w:val="none"/>
              </w:rPr>
            </w:pPr>
            <w:r>
              <w:rPr>
                <w:rFonts w:eastAsia="仿宋"/>
                <w:sz w:val="24"/>
                <w:highlight w:val="none"/>
              </w:rPr>
              <w:t>1</w:t>
            </w:r>
          </w:p>
        </w:tc>
        <w:tc>
          <w:tcPr>
            <w:tcW w:w="1379" w:type="dxa"/>
            <w:vMerge w:val="restart"/>
            <w:vAlign w:val="center"/>
          </w:tcPr>
          <w:p w14:paraId="106CD2BB">
            <w:pPr>
              <w:spacing w:line="360" w:lineRule="exact"/>
              <w:jc w:val="center"/>
              <w:rPr>
                <w:rFonts w:eastAsia="仿宋"/>
                <w:sz w:val="24"/>
                <w:highlight w:val="none"/>
              </w:rPr>
            </w:pPr>
            <w:r>
              <w:rPr>
                <w:rFonts w:hint="eastAsia" w:eastAsia="仿宋"/>
                <w:sz w:val="24"/>
                <w:highlight w:val="none"/>
              </w:rPr>
              <w:t>教学建设</w:t>
            </w:r>
          </w:p>
          <w:p w14:paraId="39DD0FC6">
            <w:pPr>
              <w:spacing w:line="360" w:lineRule="exact"/>
              <w:jc w:val="center"/>
              <w:rPr>
                <w:rFonts w:eastAsia="仿宋"/>
                <w:sz w:val="24"/>
                <w:highlight w:val="none"/>
              </w:rPr>
            </w:pPr>
            <w:r>
              <w:rPr>
                <w:rFonts w:hint="eastAsia" w:eastAsia="仿宋"/>
                <w:sz w:val="24"/>
                <w:highlight w:val="none"/>
              </w:rPr>
              <w:t>项目</w:t>
            </w:r>
          </w:p>
        </w:tc>
        <w:tc>
          <w:tcPr>
            <w:tcW w:w="2999" w:type="dxa"/>
            <w:vAlign w:val="center"/>
          </w:tcPr>
          <w:p w14:paraId="70B2EF7A">
            <w:pPr>
              <w:spacing w:line="360" w:lineRule="exact"/>
              <w:jc w:val="center"/>
              <w:rPr>
                <w:rFonts w:eastAsia="仿宋"/>
                <w:sz w:val="24"/>
                <w:highlight w:val="none"/>
              </w:rPr>
            </w:pPr>
            <w:r>
              <w:rPr>
                <w:rFonts w:hint="eastAsia" w:eastAsia="仿宋"/>
                <w:sz w:val="24"/>
                <w:highlight w:val="none"/>
              </w:rPr>
              <w:t>国家级（教育部批准的教学建设项目）</w:t>
            </w:r>
          </w:p>
        </w:tc>
        <w:tc>
          <w:tcPr>
            <w:tcW w:w="1562" w:type="dxa"/>
            <w:vAlign w:val="center"/>
          </w:tcPr>
          <w:p w14:paraId="1B99FF47">
            <w:pPr>
              <w:spacing w:line="360" w:lineRule="exact"/>
              <w:jc w:val="center"/>
              <w:rPr>
                <w:rFonts w:eastAsia="仿宋"/>
                <w:sz w:val="24"/>
                <w:highlight w:val="none"/>
              </w:rPr>
            </w:pPr>
            <w:r>
              <w:rPr>
                <w:rFonts w:eastAsia="仿宋"/>
                <w:sz w:val="24"/>
                <w:highlight w:val="none"/>
              </w:rPr>
              <w:t>1000</w:t>
            </w:r>
          </w:p>
        </w:tc>
        <w:tc>
          <w:tcPr>
            <w:tcW w:w="2160" w:type="dxa"/>
            <w:vMerge w:val="restart"/>
            <w:vAlign w:val="center"/>
          </w:tcPr>
          <w:p w14:paraId="7DE30641">
            <w:pPr>
              <w:spacing w:line="360" w:lineRule="exact"/>
              <w:rPr>
                <w:rFonts w:eastAsia="仿宋"/>
                <w:sz w:val="24"/>
                <w:highlight w:val="none"/>
              </w:rPr>
            </w:pPr>
            <w:r>
              <w:rPr>
                <w:rFonts w:hint="eastAsia" w:eastAsia="仿宋"/>
                <w:sz w:val="24"/>
                <w:highlight w:val="none"/>
              </w:rPr>
              <w:t>包括各级、各类教学工程项目：专业建设、课程建设、教学平台建设、研究生培养创新基地建设。立项</w:t>
            </w:r>
            <w:r>
              <w:rPr>
                <w:rFonts w:eastAsia="仿宋"/>
                <w:sz w:val="24"/>
                <w:highlight w:val="none"/>
              </w:rPr>
              <w:t>70%、验收30%（学校已给予经费支持的校级立项项目不再核算业绩值）</w:t>
            </w:r>
          </w:p>
        </w:tc>
      </w:tr>
      <w:tr w14:paraId="62E2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62" w:type="dxa"/>
            <w:vMerge w:val="continue"/>
            <w:vAlign w:val="center"/>
          </w:tcPr>
          <w:p w14:paraId="3E4D2CB5">
            <w:pPr>
              <w:spacing w:line="360" w:lineRule="exact"/>
              <w:jc w:val="center"/>
              <w:rPr>
                <w:rFonts w:eastAsia="仿宋"/>
                <w:sz w:val="24"/>
                <w:highlight w:val="none"/>
              </w:rPr>
            </w:pPr>
          </w:p>
        </w:tc>
        <w:tc>
          <w:tcPr>
            <w:tcW w:w="1379" w:type="dxa"/>
            <w:vMerge w:val="continue"/>
            <w:vAlign w:val="center"/>
          </w:tcPr>
          <w:p w14:paraId="31B8E722">
            <w:pPr>
              <w:spacing w:line="360" w:lineRule="exact"/>
              <w:jc w:val="center"/>
              <w:rPr>
                <w:rFonts w:eastAsia="仿宋"/>
                <w:sz w:val="24"/>
                <w:highlight w:val="none"/>
              </w:rPr>
            </w:pPr>
          </w:p>
        </w:tc>
        <w:tc>
          <w:tcPr>
            <w:tcW w:w="2999" w:type="dxa"/>
            <w:vAlign w:val="center"/>
          </w:tcPr>
          <w:p w14:paraId="1D87D2DA">
            <w:pPr>
              <w:spacing w:line="360" w:lineRule="exact"/>
              <w:jc w:val="center"/>
              <w:rPr>
                <w:rFonts w:eastAsia="仿宋"/>
                <w:sz w:val="24"/>
                <w:highlight w:val="none"/>
              </w:rPr>
            </w:pPr>
            <w:r>
              <w:rPr>
                <w:rFonts w:hint="eastAsia" w:eastAsia="仿宋"/>
                <w:sz w:val="24"/>
                <w:highlight w:val="none"/>
              </w:rPr>
              <w:t>省部级（湖南省教育厅批准的教学建设项目）</w:t>
            </w:r>
          </w:p>
        </w:tc>
        <w:tc>
          <w:tcPr>
            <w:tcW w:w="1562" w:type="dxa"/>
            <w:vAlign w:val="center"/>
          </w:tcPr>
          <w:p w14:paraId="7EB0C451">
            <w:pPr>
              <w:spacing w:line="360" w:lineRule="exact"/>
              <w:jc w:val="center"/>
              <w:rPr>
                <w:rFonts w:eastAsia="仿宋"/>
                <w:sz w:val="24"/>
                <w:highlight w:val="none"/>
              </w:rPr>
            </w:pPr>
            <w:r>
              <w:rPr>
                <w:rFonts w:eastAsia="仿宋"/>
                <w:sz w:val="24"/>
                <w:highlight w:val="none"/>
              </w:rPr>
              <w:t>500</w:t>
            </w:r>
          </w:p>
        </w:tc>
        <w:tc>
          <w:tcPr>
            <w:tcW w:w="2160" w:type="dxa"/>
            <w:vMerge w:val="continue"/>
            <w:vAlign w:val="center"/>
          </w:tcPr>
          <w:p w14:paraId="5E68506F">
            <w:pPr>
              <w:spacing w:line="360" w:lineRule="exact"/>
              <w:jc w:val="left"/>
              <w:rPr>
                <w:rFonts w:eastAsia="仿宋"/>
                <w:sz w:val="24"/>
                <w:highlight w:val="none"/>
              </w:rPr>
            </w:pPr>
          </w:p>
        </w:tc>
      </w:tr>
      <w:tr w14:paraId="75CC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restart"/>
            <w:vAlign w:val="center"/>
          </w:tcPr>
          <w:p w14:paraId="2A2D61A7">
            <w:pPr>
              <w:spacing w:line="360" w:lineRule="exact"/>
              <w:jc w:val="center"/>
              <w:rPr>
                <w:rFonts w:eastAsia="仿宋"/>
                <w:sz w:val="24"/>
                <w:highlight w:val="none"/>
              </w:rPr>
            </w:pPr>
            <w:r>
              <w:rPr>
                <w:rFonts w:eastAsia="仿宋"/>
                <w:sz w:val="24"/>
                <w:highlight w:val="none"/>
              </w:rPr>
              <w:t>2</w:t>
            </w:r>
          </w:p>
        </w:tc>
        <w:tc>
          <w:tcPr>
            <w:tcW w:w="1379" w:type="dxa"/>
            <w:vMerge w:val="restart"/>
            <w:vAlign w:val="center"/>
          </w:tcPr>
          <w:p w14:paraId="2A08102C">
            <w:pPr>
              <w:spacing w:line="360" w:lineRule="exact"/>
              <w:jc w:val="center"/>
              <w:rPr>
                <w:rFonts w:eastAsia="仿宋"/>
                <w:sz w:val="24"/>
                <w:highlight w:val="none"/>
              </w:rPr>
            </w:pPr>
            <w:r>
              <w:rPr>
                <w:rFonts w:hint="eastAsia" w:eastAsia="仿宋"/>
                <w:sz w:val="24"/>
                <w:highlight w:val="none"/>
              </w:rPr>
              <w:t>教研教改</w:t>
            </w:r>
          </w:p>
          <w:p w14:paraId="12612CEC">
            <w:pPr>
              <w:spacing w:line="360" w:lineRule="exact"/>
              <w:jc w:val="center"/>
              <w:rPr>
                <w:rFonts w:eastAsia="仿宋"/>
                <w:sz w:val="24"/>
                <w:highlight w:val="none"/>
              </w:rPr>
            </w:pPr>
            <w:r>
              <w:rPr>
                <w:rFonts w:hint="eastAsia" w:eastAsia="仿宋"/>
                <w:sz w:val="24"/>
                <w:highlight w:val="none"/>
              </w:rPr>
              <w:t>项目</w:t>
            </w:r>
          </w:p>
        </w:tc>
        <w:tc>
          <w:tcPr>
            <w:tcW w:w="2999" w:type="dxa"/>
            <w:vAlign w:val="center"/>
          </w:tcPr>
          <w:p w14:paraId="35051168">
            <w:pPr>
              <w:spacing w:line="360" w:lineRule="exact"/>
              <w:jc w:val="center"/>
              <w:rPr>
                <w:rFonts w:eastAsia="仿宋"/>
                <w:sz w:val="24"/>
                <w:highlight w:val="none"/>
              </w:rPr>
            </w:pPr>
            <w:r>
              <w:rPr>
                <w:rFonts w:hint="eastAsia" w:eastAsia="仿宋"/>
                <w:sz w:val="24"/>
                <w:highlight w:val="none"/>
              </w:rPr>
              <w:t>全国教育科学规划国家重大招标（委托）课题（</w:t>
            </w:r>
            <w:r>
              <w:rPr>
                <w:rFonts w:eastAsia="仿宋"/>
                <w:sz w:val="24"/>
                <w:highlight w:val="none"/>
              </w:rPr>
              <w:t>60万）</w:t>
            </w:r>
          </w:p>
        </w:tc>
        <w:tc>
          <w:tcPr>
            <w:tcW w:w="1562" w:type="dxa"/>
            <w:vAlign w:val="center"/>
          </w:tcPr>
          <w:p w14:paraId="1E799B0D">
            <w:pPr>
              <w:spacing w:line="360" w:lineRule="exact"/>
              <w:jc w:val="center"/>
              <w:rPr>
                <w:rFonts w:eastAsia="仿宋"/>
                <w:sz w:val="24"/>
                <w:highlight w:val="none"/>
              </w:rPr>
            </w:pPr>
            <w:r>
              <w:rPr>
                <w:rFonts w:eastAsia="仿宋"/>
                <w:sz w:val="24"/>
                <w:highlight w:val="none"/>
              </w:rPr>
              <w:t>500</w:t>
            </w:r>
          </w:p>
        </w:tc>
        <w:tc>
          <w:tcPr>
            <w:tcW w:w="2160" w:type="dxa"/>
            <w:vMerge w:val="restart"/>
            <w:vAlign w:val="center"/>
          </w:tcPr>
          <w:p w14:paraId="3A3DF426">
            <w:pPr>
              <w:spacing w:line="360" w:lineRule="exact"/>
              <w:jc w:val="left"/>
              <w:rPr>
                <w:rFonts w:eastAsia="仿宋"/>
                <w:sz w:val="24"/>
                <w:highlight w:val="none"/>
              </w:rPr>
            </w:pPr>
          </w:p>
        </w:tc>
      </w:tr>
      <w:tr w14:paraId="6FF5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36B3EE73">
            <w:pPr>
              <w:spacing w:line="360" w:lineRule="exact"/>
              <w:jc w:val="center"/>
              <w:rPr>
                <w:rFonts w:eastAsia="仿宋"/>
                <w:sz w:val="24"/>
                <w:highlight w:val="none"/>
              </w:rPr>
            </w:pPr>
          </w:p>
        </w:tc>
        <w:tc>
          <w:tcPr>
            <w:tcW w:w="1379" w:type="dxa"/>
            <w:vMerge w:val="continue"/>
            <w:vAlign w:val="center"/>
          </w:tcPr>
          <w:p w14:paraId="2FCF7AD5">
            <w:pPr>
              <w:spacing w:line="360" w:lineRule="exact"/>
              <w:jc w:val="center"/>
              <w:rPr>
                <w:rFonts w:eastAsia="仿宋"/>
                <w:sz w:val="24"/>
                <w:highlight w:val="none"/>
              </w:rPr>
            </w:pPr>
          </w:p>
        </w:tc>
        <w:tc>
          <w:tcPr>
            <w:tcW w:w="2999" w:type="dxa"/>
            <w:vAlign w:val="center"/>
          </w:tcPr>
          <w:p w14:paraId="45A81B0A">
            <w:pPr>
              <w:spacing w:line="360" w:lineRule="exact"/>
              <w:jc w:val="center"/>
              <w:rPr>
                <w:rFonts w:eastAsia="仿宋"/>
                <w:sz w:val="24"/>
                <w:highlight w:val="none"/>
              </w:rPr>
            </w:pPr>
            <w:r>
              <w:rPr>
                <w:rFonts w:hint="eastAsia" w:eastAsia="仿宋"/>
                <w:sz w:val="24"/>
                <w:highlight w:val="none"/>
              </w:rPr>
              <w:t>全国教育科学规划国家重点（委托）课题（</w:t>
            </w:r>
            <w:r>
              <w:rPr>
                <w:rFonts w:eastAsia="仿宋"/>
                <w:sz w:val="24"/>
                <w:highlight w:val="none"/>
              </w:rPr>
              <w:t>30万）</w:t>
            </w:r>
          </w:p>
        </w:tc>
        <w:tc>
          <w:tcPr>
            <w:tcW w:w="1562" w:type="dxa"/>
            <w:vAlign w:val="center"/>
          </w:tcPr>
          <w:p w14:paraId="5D222A6B">
            <w:pPr>
              <w:spacing w:line="360" w:lineRule="exact"/>
              <w:jc w:val="center"/>
              <w:rPr>
                <w:rFonts w:eastAsia="仿宋"/>
                <w:sz w:val="24"/>
                <w:highlight w:val="none"/>
              </w:rPr>
            </w:pPr>
            <w:r>
              <w:rPr>
                <w:rFonts w:eastAsia="仿宋"/>
                <w:sz w:val="24"/>
                <w:highlight w:val="none"/>
              </w:rPr>
              <w:t>400</w:t>
            </w:r>
          </w:p>
        </w:tc>
        <w:tc>
          <w:tcPr>
            <w:tcW w:w="2160" w:type="dxa"/>
            <w:vMerge w:val="continue"/>
            <w:vAlign w:val="center"/>
          </w:tcPr>
          <w:p w14:paraId="02C23845">
            <w:pPr>
              <w:spacing w:line="360" w:lineRule="exact"/>
              <w:jc w:val="left"/>
              <w:rPr>
                <w:rFonts w:eastAsia="仿宋"/>
                <w:sz w:val="24"/>
                <w:highlight w:val="none"/>
              </w:rPr>
            </w:pPr>
          </w:p>
        </w:tc>
      </w:tr>
      <w:tr w14:paraId="7EA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34F1B33D">
            <w:pPr>
              <w:spacing w:line="360" w:lineRule="exact"/>
              <w:jc w:val="center"/>
              <w:rPr>
                <w:rFonts w:eastAsia="仿宋"/>
                <w:sz w:val="24"/>
                <w:highlight w:val="none"/>
              </w:rPr>
            </w:pPr>
          </w:p>
        </w:tc>
        <w:tc>
          <w:tcPr>
            <w:tcW w:w="1379" w:type="dxa"/>
            <w:vMerge w:val="continue"/>
            <w:vAlign w:val="center"/>
          </w:tcPr>
          <w:p w14:paraId="3775FF28">
            <w:pPr>
              <w:spacing w:line="360" w:lineRule="exact"/>
              <w:jc w:val="center"/>
              <w:rPr>
                <w:rFonts w:eastAsia="仿宋"/>
                <w:sz w:val="24"/>
                <w:highlight w:val="none"/>
              </w:rPr>
            </w:pPr>
          </w:p>
        </w:tc>
        <w:tc>
          <w:tcPr>
            <w:tcW w:w="2999" w:type="dxa"/>
            <w:vAlign w:val="center"/>
          </w:tcPr>
          <w:p w14:paraId="44CA6CC2">
            <w:pPr>
              <w:spacing w:line="360" w:lineRule="exact"/>
              <w:jc w:val="center"/>
              <w:rPr>
                <w:rFonts w:eastAsia="仿宋"/>
                <w:sz w:val="24"/>
                <w:highlight w:val="none"/>
              </w:rPr>
            </w:pPr>
            <w:r>
              <w:rPr>
                <w:rFonts w:hint="eastAsia" w:eastAsia="仿宋"/>
                <w:sz w:val="24"/>
                <w:highlight w:val="none"/>
              </w:rPr>
              <w:t>全国教育科学规划国家一般课题（</w:t>
            </w:r>
            <w:r>
              <w:rPr>
                <w:rFonts w:eastAsia="仿宋"/>
                <w:sz w:val="24"/>
                <w:highlight w:val="none"/>
              </w:rPr>
              <w:t>20万）</w:t>
            </w:r>
          </w:p>
        </w:tc>
        <w:tc>
          <w:tcPr>
            <w:tcW w:w="1562" w:type="dxa"/>
            <w:vMerge w:val="restart"/>
            <w:vAlign w:val="center"/>
          </w:tcPr>
          <w:p w14:paraId="24BB3667">
            <w:pPr>
              <w:spacing w:line="360" w:lineRule="exact"/>
              <w:jc w:val="center"/>
              <w:rPr>
                <w:rFonts w:eastAsia="仿宋"/>
                <w:sz w:val="24"/>
                <w:highlight w:val="none"/>
              </w:rPr>
            </w:pPr>
            <w:r>
              <w:rPr>
                <w:rFonts w:eastAsia="仿宋"/>
                <w:sz w:val="24"/>
                <w:highlight w:val="none"/>
              </w:rPr>
              <w:t>300</w:t>
            </w:r>
          </w:p>
        </w:tc>
        <w:tc>
          <w:tcPr>
            <w:tcW w:w="2160" w:type="dxa"/>
            <w:vMerge w:val="restart"/>
            <w:vAlign w:val="center"/>
          </w:tcPr>
          <w:p w14:paraId="3D22E4C9">
            <w:pPr>
              <w:spacing w:line="360" w:lineRule="exact"/>
              <w:jc w:val="left"/>
              <w:rPr>
                <w:rFonts w:eastAsia="仿宋"/>
                <w:sz w:val="24"/>
                <w:highlight w:val="none"/>
              </w:rPr>
            </w:pPr>
          </w:p>
        </w:tc>
      </w:tr>
      <w:tr w14:paraId="2928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3822334E">
            <w:pPr>
              <w:spacing w:line="360" w:lineRule="exact"/>
              <w:jc w:val="center"/>
              <w:rPr>
                <w:rFonts w:eastAsia="仿宋"/>
                <w:sz w:val="24"/>
                <w:highlight w:val="none"/>
              </w:rPr>
            </w:pPr>
          </w:p>
        </w:tc>
        <w:tc>
          <w:tcPr>
            <w:tcW w:w="1379" w:type="dxa"/>
            <w:vMerge w:val="continue"/>
            <w:vAlign w:val="center"/>
          </w:tcPr>
          <w:p w14:paraId="1316F933">
            <w:pPr>
              <w:spacing w:line="360" w:lineRule="exact"/>
              <w:jc w:val="center"/>
              <w:rPr>
                <w:rFonts w:eastAsia="仿宋"/>
                <w:sz w:val="24"/>
                <w:highlight w:val="none"/>
              </w:rPr>
            </w:pPr>
          </w:p>
        </w:tc>
        <w:tc>
          <w:tcPr>
            <w:tcW w:w="2999" w:type="dxa"/>
            <w:vAlign w:val="center"/>
          </w:tcPr>
          <w:p w14:paraId="7362E667">
            <w:pPr>
              <w:spacing w:line="360" w:lineRule="exact"/>
              <w:jc w:val="center"/>
              <w:rPr>
                <w:rFonts w:eastAsia="仿宋"/>
                <w:sz w:val="24"/>
                <w:highlight w:val="none"/>
              </w:rPr>
            </w:pPr>
            <w:r>
              <w:rPr>
                <w:rFonts w:hint="eastAsia" w:eastAsia="仿宋"/>
                <w:sz w:val="24"/>
                <w:highlight w:val="none"/>
              </w:rPr>
              <w:t>全国教育科学规划国家青年基金课题（</w:t>
            </w:r>
            <w:r>
              <w:rPr>
                <w:rFonts w:eastAsia="仿宋"/>
                <w:sz w:val="24"/>
                <w:highlight w:val="none"/>
              </w:rPr>
              <w:t>20万）</w:t>
            </w:r>
          </w:p>
        </w:tc>
        <w:tc>
          <w:tcPr>
            <w:tcW w:w="1562" w:type="dxa"/>
            <w:vMerge w:val="continue"/>
            <w:vAlign w:val="center"/>
          </w:tcPr>
          <w:p w14:paraId="342DE532">
            <w:pPr>
              <w:spacing w:line="360" w:lineRule="exact"/>
              <w:jc w:val="center"/>
              <w:rPr>
                <w:rFonts w:eastAsia="仿宋"/>
                <w:sz w:val="24"/>
                <w:highlight w:val="none"/>
              </w:rPr>
            </w:pPr>
          </w:p>
        </w:tc>
        <w:tc>
          <w:tcPr>
            <w:tcW w:w="2160" w:type="dxa"/>
            <w:vMerge w:val="continue"/>
            <w:vAlign w:val="center"/>
          </w:tcPr>
          <w:p w14:paraId="5FBE78AB">
            <w:pPr>
              <w:spacing w:line="360" w:lineRule="exact"/>
              <w:jc w:val="left"/>
              <w:rPr>
                <w:rFonts w:eastAsia="仿宋"/>
                <w:sz w:val="24"/>
                <w:highlight w:val="none"/>
              </w:rPr>
            </w:pPr>
          </w:p>
        </w:tc>
      </w:tr>
      <w:tr w14:paraId="7D70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025CAF80">
            <w:pPr>
              <w:spacing w:line="360" w:lineRule="exact"/>
              <w:jc w:val="center"/>
              <w:rPr>
                <w:rFonts w:eastAsia="仿宋"/>
                <w:sz w:val="24"/>
                <w:highlight w:val="none"/>
              </w:rPr>
            </w:pPr>
          </w:p>
        </w:tc>
        <w:tc>
          <w:tcPr>
            <w:tcW w:w="1379" w:type="dxa"/>
            <w:vMerge w:val="continue"/>
            <w:vAlign w:val="center"/>
          </w:tcPr>
          <w:p w14:paraId="38C5646B">
            <w:pPr>
              <w:spacing w:line="360" w:lineRule="exact"/>
              <w:jc w:val="center"/>
              <w:rPr>
                <w:rFonts w:eastAsia="仿宋"/>
                <w:sz w:val="24"/>
                <w:highlight w:val="none"/>
              </w:rPr>
            </w:pPr>
          </w:p>
        </w:tc>
        <w:tc>
          <w:tcPr>
            <w:tcW w:w="2999" w:type="dxa"/>
            <w:vAlign w:val="center"/>
          </w:tcPr>
          <w:p w14:paraId="07AA2914">
            <w:pPr>
              <w:spacing w:line="360" w:lineRule="exact"/>
              <w:jc w:val="center"/>
              <w:rPr>
                <w:rFonts w:eastAsia="仿宋"/>
                <w:sz w:val="24"/>
                <w:highlight w:val="none"/>
              </w:rPr>
            </w:pPr>
            <w:r>
              <w:rPr>
                <w:rFonts w:hint="eastAsia" w:eastAsia="仿宋"/>
                <w:sz w:val="24"/>
                <w:highlight w:val="none"/>
              </w:rPr>
              <w:t>全国教育科学规划教育部重点课题（</w:t>
            </w:r>
            <w:r>
              <w:rPr>
                <w:rFonts w:eastAsia="仿宋"/>
                <w:sz w:val="24"/>
                <w:highlight w:val="none"/>
              </w:rPr>
              <w:t>5万）</w:t>
            </w:r>
          </w:p>
        </w:tc>
        <w:tc>
          <w:tcPr>
            <w:tcW w:w="1562" w:type="dxa"/>
            <w:vMerge w:val="restart"/>
            <w:vAlign w:val="center"/>
          </w:tcPr>
          <w:p w14:paraId="25F6A455">
            <w:pPr>
              <w:spacing w:line="360" w:lineRule="exact"/>
              <w:jc w:val="center"/>
              <w:rPr>
                <w:rFonts w:eastAsia="仿宋"/>
                <w:sz w:val="24"/>
                <w:highlight w:val="none"/>
              </w:rPr>
            </w:pPr>
            <w:r>
              <w:rPr>
                <w:rFonts w:eastAsia="仿宋"/>
                <w:sz w:val="24"/>
                <w:highlight w:val="none"/>
              </w:rPr>
              <w:t>200</w:t>
            </w:r>
          </w:p>
        </w:tc>
        <w:tc>
          <w:tcPr>
            <w:tcW w:w="2160" w:type="dxa"/>
            <w:vMerge w:val="restart"/>
            <w:vAlign w:val="center"/>
          </w:tcPr>
          <w:p w14:paraId="020B0FF9">
            <w:pPr>
              <w:spacing w:line="360" w:lineRule="exact"/>
              <w:jc w:val="left"/>
              <w:rPr>
                <w:rFonts w:eastAsia="仿宋"/>
                <w:sz w:val="24"/>
                <w:highlight w:val="none"/>
              </w:rPr>
            </w:pPr>
          </w:p>
        </w:tc>
      </w:tr>
      <w:tr w14:paraId="17B0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5E394460">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56010FE2">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01CB385B">
            <w:pPr>
              <w:spacing w:line="360" w:lineRule="exact"/>
              <w:jc w:val="center"/>
              <w:rPr>
                <w:rFonts w:eastAsia="仿宋"/>
                <w:sz w:val="24"/>
                <w:highlight w:val="none"/>
              </w:rPr>
            </w:pPr>
            <w:r>
              <w:rPr>
                <w:rFonts w:hint="eastAsia" w:eastAsia="仿宋"/>
                <w:sz w:val="24"/>
                <w:highlight w:val="none"/>
              </w:rPr>
              <w:t>全国教育科学规划其他专项课题（</w:t>
            </w:r>
            <w:r>
              <w:rPr>
                <w:rFonts w:eastAsia="仿宋"/>
                <w:sz w:val="24"/>
                <w:highlight w:val="none"/>
              </w:rPr>
              <w:t>3万）</w:t>
            </w:r>
          </w:p>
        </w:tc>
        <w:tc>
          <w:tcPr>
            <w:tcW w:w="1562" w:type="dxa"/>
            <w:vMerge w:val="continue"/>
            <w:vAlign w:val="center"/>
          </w:tcPr>
          <w:p w14:paraId="6C3DBA12">
            <w:pPr>
              <w:spacing w:line="360" w:lineRule="exact"/>
              <w:jc w:val="center"/>
              <w:rPr>
                <w:rFonts w:ascii="仿宋" w:hAnsi="仿宋" w:eastAsia="仿宋" w:cs="仿宋"/>
                <w:i/>
                <w:iCs/>
                <w:spacing w:val="-20"/>
                <w:w w:val="98"/>
                <w:kern w:val="0"/>
                <w:sz w:val="24"/>
                <w:highlight w:val="none"/>
              </w:rPr>
            </w:pPr>
          </w:p>
        </w:tc>
        <w:tc>
          <w:tcPr>
            <w:tcW w:w="2160" w:type="dxa"/>
            <w:vMerge w:val="continue"/>
            <w:vAlign w:val="center"/>
          </w:tcPr>
          <w:p w14:paraId="17183B88">
            <w:pPr>
              <w:spacing w:line="360" w:lineRule="exact"/>
              <w:jc w:val="left"/>
              <w:rPr>
                <w:rFonts w:ascii="仿宋" w:hAnsi="仿宋" w:eastAsia="仿宋" w:cs="仿宋"/>
                <w:i/>
                <w:iCs/>
                <w:spacing w:val="-20"/>
                <w:w w:val="98"/>
                <w:kern w:val="0"/>
                <w:sz w:val="28"/>
                <w:szCs w:val="28"/>
                <w:highlight w:val="none"/>
              </w:rPr>
            </w:pPr>
          </w:p>
        </w:tc>
      </w:tr>
      <w:tr w14:paraId="0D93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6A0543AB">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6701E0B1">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4E15E3E1">
            <w:pPr>
              <w:spacing w:line="360" w:lineRule="exact"/>
              <w:jc w:val="center"/>
              <w:rPr>
                <w:rFonts w:eastAsia="仿宋"/>
                <w:sz w:val="24"/>
                <w:highlight w:val="none"/>
              </w:rPr>
            </w:pPr>
            <w:r>
              <w:rPr>
                <w:rFonts w:hint="eastAsia" w:eastAsia="仿宋"/>
                <w:sz w:val="24"/>
                <w:highlight w:val="none"/>
              </w:rPr>
              <w:t>全国教育科学规划教育部青年专项（</w:t>
            </w:r>
            <w:r>
              <w:rPr>
                <w:rFonts w:eastAsia="仿宋"/>
                <w:sz w:val="24"/>
                <w:highlight w:val="none"/>
              </w:rPr>
              <w:t>3万）</w:t>
            </w:r>
          </w:p>
        </w:tc>
        <w:tc>
          <w:tcPr>
            <w:tcW w:w="1562" w:type="dxa"/>
            <w:vMerge w:val="continue"/>
            <w:vAlign w:val="center"/>
          </w:tcPr>
          <w:p w14:paraId="38D41910">
            <w:pPr>
              <w:spacing w:line="360" w:lineRule="exact"/>
              <w:jc w:val="center"/>
              <w:rPr>
                <w:rFonts w:ascii="仿宋" w:hAnsi="仿宋" w:eastAsia="仿宋" w:cs="仿宋"/>
                <w:i/>
                <w:iCs/>
                <w:spacing w:val="-20"/>
                <w:w w:val="98"/>
                <w:kern w:val="0"/>
                <w:sz w:val="24"/>
                <w:highlight w:val="none"/>
              </w:rPr>
            </w:pPr>
          </w:p>
        </w:tc>
        <w:tc>
          <w:tcPr>
            <w:tcW w:w="2160" w:type="dxa"/>
            <w:vMerge w:val="continue"/>
            <w:vAlign w:val="center"/>
          </w:tcPr>
          <w:p w14:paraId="3BD24AFD">
            <w:pPr>
              <w:spacing w:line="360" w:lineRule="exact"/>
              <w:jc w:val="left"/>
              <w:rPr>
                <w:rFonts w:ascii="仿宋" w:hAnsi="仿宋" w:eastAsia="仿宋" w:cs="仿宋"/>
                <w:i/>
                <w:iCs/>
                <w:spacing w:val="-20"/>
                <w:w w:val="98"/>
                <w:kern w:val="0"/>
                <w:sz w:val="28"/>
                <w:szCs w:val="28"/>
                <w:highlight w:val="none"/>
              </w:rPr>
            </w:pPr>
          </w:p>
        </w:tc>
      </w:tr>
      <w:tr w14:paraId="6D36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7095F319">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439BF0B5">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506E1583">
            <w:pPr>
              <w:spacing w:line="360" w:lineRule="exact"/>
              <w:jc w:val="center"/>
              <w:rPr>
                <w:rFonts w:eastAsia="仿宋"/>
                <w:sz w:val="24"/>
                <w:highlight w:val="none"/>
              </w:rPr>
            </w:pPr>
            <w:r>
              <w:rPr>
                <w:rFonts w:hint="eastAsia" w:eastAsia="仿宋"/>
                <w:sz w:val="24"/>
                <w:highlight w:val="none"/>
              </w:rPr>
              <w:t>湖南省教育科学规划、体制改革试点重大课题（</w:t>
            </w:r>
            <w:r>
              <w:rPr>
                <w:rFonts w:eastAsia="仿宋"/>
                <w:sz w:val="24"/>
                <w:highlight w:val="none"/>
              </w:rPr>
              <w:t>5万）</w:t>
            </w:r>
          </w:p>
        </w:tc>
        <w:tc>
          <w:tcPr>
            <w:tcW w:w="1562" w:type="dxa"/>
            <w:vMerge w:val="continue"/>
            <w:vAlign w:val="center"/>
          </w:tcPr>
          <w:p w14:paraId="2A3C208D">
            <w:pPr>
              <w:spacing w:line="360" w:lineRule="exact"/>
              <w:jc w:val="center"/>
              <w:rPr>
                <w:rFonts w:ascii="仿宋" w:hAnsi="仿宋" w:eastAsia="仿宋" w:cs="仿宋"/>
                <w:i/>
                <w:iCs/>
                <w:spacing w:val="-20"/>
                <w:w w:val="98"/>
                <w:kern w:val="0"/>
                <w:sz w:val="24"/>
                <w:highlight w:val="none"/>
              </w:rPr>
            </w:pPr>
          </w:p>
        </w:tc>
        <w:tc>
          <w:tcPr>
            <w:tcW w:w="2160" w:type="dxa"/>
            <w:vMerge w:val="continue"/>
            <w:vAlign w:val="center"/>
          </w:tcPr>
          <w:p w14:paraId="5FB99285">
            <w:pPr>
              <w:spacing w:line="360" w:lineRule="exact"/>
              <w:jc w:val="left"/>
              <w:rPr>
                <w:rFonts w:ascii="仿宋" w:hAnsi="仿宋" w:eastAsia="仿宋" w:cs="仿宋"/>
                <w:i/>
                <w:iCs/>
                <w:spacing w:val="-20"/>
                <w:w w:val="98"/>
                <w:kern w:val="0"/>
                <w:sz w:val="28"/>
                <w:szCs w:val="28"/>
                <w:highlight w:val="none"/>
              </w:rPr>
            </w:pPr>
          </w:p>
        </w:tc>
      </w:tr>
      <w:tr w14:paraId="2FF5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6B9EF4E6">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4C260BDF">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6AA24EA3">
            <w:pPr>
              <w:spacing w:line="360" w:lineRule="exact"/>
              <w:jc w:val="center"/>
              <w:rPr>
                <w:rFonts w:eastAsia="仿宋"/>
                <w:sz w:val="24"/>
                <w:highlight w:val="none"/>
              </w:rPr>
            </w:pPr>
            <w:r>
              <w:rPr>
                <w:rFonts w:hint="eastAsia" w:eastAsia="仿宋"/>
                <w:sz w:val="24"/>
                <w:highlight w:val="none"/>
              </w:rPr>
              <w:t>湖南省教育科学规划重点项目（</w:t>
            </w:r>
            <w:r>
              <w:rPr>
                <w:rFonts w:eastAsia="仿宋"/>
                <w:sz w:val="24"/>
                <w:highlight w:val="none"/>
              </w:rPr>
              <w:t>3万）</w:t>
            </w:r>
          </w:p>
        </w:tc>
        <w:tc>
          <w:tcPr>
            <w:tcW w:w="1562" w:type="dxa"/>
            <w:vMerge w:val="continue"/>
            <w:vAlign w:val="center"/>
          </w:tcPr>
          <w:p w14:paraId="6FAFC13E">
            <w:pPr>
              <w:spacing w:line="360" w:lineRule="exact"/>
              <w:jc w:val="center"/>
              <w:rPr>
                <w:rFonts w:ascii="仿宋" w:hAnsi="仿宋" w:eastAsia="仿宋" w:cs="仿宋"/>
                <w:i/>
                <w:iCs/>
                <w:spacing w:val="-20"/>
                <w:w w:val="98"/>
                <w:kern w:val="0"/>
                <w:sz w:val="24"/>
                <w:highlight w:val="none"/>
              </w:rPr>
            </w:pPr>
          </w:p>
        </w:tc>
        <w:tc>
          <w:tcPr>
            <w:tcW w:w="2160" w:type="dxa"/>
            <w:vMerge w:val="continue"/>
            <w:vAlign w:val="center"/>
          </w:tcPr>
          <w:p w14:paraId="4495554B">
            <w:pPr>
              <w:spacing w:line="360" w:lineRule="exact"/>
              <w:jc w:val="left"/>
              <w:rPr>
                <w:rFonts w:ascii="仿宋" w:hAnsi="仿宋" w:eastAsia="仿宋" w:cs="仿宋"/>
                <w:i/>
                <w:iCs/>
                <w:spacing w:val="-20"/>
                <w:w w:val="98"/>
                <w:kern w:val="0"/>
                <w:sz w:val="28"/>
                <w:szCs w:val="28"/>
                <w:highlight w:val="none"/>
              </w:rPr>
            </w:pPr>
          </w:p>
        </w:tc>
      </w:tr>
      <w:tr w14:paraId="1638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0AD66EAF">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5F60EA3E">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24072EFB">
            <w:pPr>
              <w:spacing w:line="360" w:lineRule="exact"/>
              <w:jc w:val="center"/>
              <w:rPr>
                <w:rFonts w:eastAsia="仿宋"/>
                <w:sz w:val="24"/>
                <w:highlight w:val="none"/>
              </w:rPr>
            </w:pPr>
            <w:r>
              <w:rPr>
                <w:rFonts w:hint="eastAsia" w:eastAsia="仿宋"/>
                <w:sz w:val="24"/>
                <w:highlight w:val="none"/>
              </w:rPr>
              <w:t>湖南省教育厅教学改革重大项目（</w:t>
            </w:r>
            <w:r>
              <w:rPr>
                <w:rFonts w:eastAsia="仿宋"/>
                <w:sz w:val="24"/>
                <w:highlight w:val="none"/>
              </w:rPr>
              <w:t>8-10万）</w:t>
            </w:r>
          </w:p>
        </w:tc>
        <w:tc>
          <w:tcPr>
            <w:tcW w:w="1562" w:type="dxa"/>
            <w:vMerge w:val="continue"/>
            <w:vAlign w:val="center"/>
          </w:tcPr>
          <w:p w14:paraId="42A22096">
            <w:pPr>
              <w:spacing w:line="360" w:lineRule="exact"/>
              <w:jc w:val="center"/>
              <w:rPr>
                <w:rFonts w:ascii="仿宋" w:hAnsi="仿宋" w:eastAsia="仿宋" w:cs="仿宋"/>
                <w:spacing w:val="-20"/>
                <w:w w:val="98"/>
                <w:kern w:val="0"/>
                <w:sz w:val="24"/>
                <w:highlight w:val="none"/>
              </w:rPr>
            </w:pPr>
          </w:p>
        </w:tc>
        <w:tc>
          <w:tcPr>
            <w:tcW w:w="2160" w:type="dxa"/>
            <w:vMerge w:val="continue"/>
            <w:vAlign w:val="center"/>
          </w:tcPr>
          <w:p w14:paraId="60C8E651">
            <w:pPr>
              <w:spacing w:line="360" w:lineRule="exact"/>
              <w:jc w:val="left"/>
              <w:rPr>
                <w:rFonts w:ascii="仿宋" w:hAnsi="仿宋" w:eastAsia="仿宋" w:cs="仿宋"/>
                <w:i/>
                <w:iCs/>
                <w:spacing w:val="-20"/>
                <w:w w:val="98"/>
                <w:kern w:val="0"/>
                <w:sz w:val="28"/>
                <w:szCs w:val="28"/>
                <w:highlight w:val="none"/>
              </w:rPr>
            </w:pPr>
          </w:p>
        </w:tc>
      </w:tr>
      <w:tr w14:paraId="40DF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2" w:type="dxa"/>
            <w:vMerge w:val="continue"/>
            <w:vAlign w:val="center"/>
          </w:tcPr>
          <w:p w14:paraId="16FACB10">
            <w:pPr>
              <w:spacing w:line="360" w:lineRule="exact"/>
              <w:jc w:val="center"/>
              <w:rPr>
                <w:rFonts w:ascii="仿宋" w:hAnsi="仿宋" w:eastAsia="仿宋" w:cs="仿宋"/>
                <w:i/>
                <w:iCs/>
                <w:spacing w:val="-20"/>
                <w:w w:val="98"/>
                <w:kern w:val="0"/>
                <w:sz w:val="24"/>
                <w:highlight w:val="none"/>
              </w:rPr>
            </w:pPr>
          </w:p>
        </w:tc>
        <w:tc>
          <w:tcPr>
            <w:tcW w:w="1379" w:type="dxa"/>
            <w:vMerge w:val="continue"/>
            <w:vAlign w:val="center"/>
          </w:tcPr>
          <w:p w14:paraId="2E4CD358">
            <w:pPr>
              <w:spacing w:line="360" w:lineRule="exact"/>
              <w:jc w:val="center"/>
              <w:rPr>
                <w:rFonts w:ascii="仿宋" w:hAnsi="仿宋" w:eastAsia="仿宋" w:cs="仿宋"/>
                <w:i/>
                <w:iCs/>
                <w:spacing w:val="-20"/>
                <w:w w:val="98"/>
                <w:kern w:val="0"/>
                <w:sz w:val="24"/>
                <w:highlight w:val="none"/>
              </w:rPr>
            </w:pPr>
          </w:p>
        </w:tc>
        <w:tc>
          <w:tcPr>
            <w:tcW w:w="2999" w:type="dxa"/>
            <w:vAlign w:val="center"/>
          </w:tcPr>
          <w:p w14:paraId="5454A917">
            <w:pPr>
              <w:spacing w:line="360" w:lineRule="exact"/>
              <w:jc w:val="center"/>
              <w:rPr>
                <w:rFonts w:eastAsia="仿宋"/>
                <w:sz w:val="24"/>
                <w:highlight w:val="none"/>
              </w:rPr>
            </w:pPr>
            <w:r>
              <w:rPr>
                <w:rFonts w:hint="eastAsia" w:eastAsia="仿宋"/>
                <w:sz w:val="24"/>
                <w:highlight w:val="none"/>
              </w:rPr>
              <w:t>湖南省教育科学规划一般资助项目、湖南省教育科学规划青年项目基金</w:t>
            </w:r>
            <w:r>
              <w:rPr>
                <w:rFonts w:eastAsia="仿宋"/>
                <w:sz w:val="24"/>
                <w:highlight w:val="none"/>
              </w:rPr>
              <w:t>/其他专项资助项目、湖南省教育厅教学改革一般项目、湖南省</w:t>
            </w:r>
            <w:r>
              <w:rPr>
                <w:rFonts w:hint="eastAsia" w:eastAsia="仿宋"/>
                <w:sz w:val="24"/>
                <w:highlight w:val="none"/>
              </w:rPr>
              <w:t>课程思政建设项目、教育部产学合作协同育人项目等</w:t>
            </w:r>
          </w:p>
        </w:tc>
        <w:tc>
          <w:tcPr>
            <w:tcW w:w="1562" w:type="dxa"/>
            <w:vAlign w:val="center"/>
          </w:tcPr>
          <w:p w14:paraId="4EE7B431">
            <w:pPr>
              <w:spacing w:line="360" w:lineRule="exact"/>
              <w:jc w:val="center"/>
              <w:rPr>
                <w:rFonts w:eastAsia="仿宋"/>
                <w:sz w:val="24"/>
                <w:highlight w:val="none"/>
              </w:rPr>
            </w:pPr>
            <w:r>
              <w:rPr>
                <w:rFonts w:eastAsia="仿宋"/>
                <w:sz w:val="24"/>
                <w:highlight w:val="none"/>
              </w:rPr>
              <w:t>100</w:t>
            </w:r>
          </w:p>
        </w:tc>
        <w:tc>
          <w:tcPr>
            <w:tcW w:w="2160" w:type="dxa"/>
            <w:vAlign w:val="center"/>
          </w:tcPr>
          <w:p w14:paraId="29F897AA">
            <w:pPr>
              <w:spacing w:line="360" w:lineRule="exact"/>
              <w:jc w:val="left"/>
              <w:rPr>
                <w:rFonts w:eastAsia="仿宋"/>
                <w:sz w:val="24"/>
                <w:highlight w:val="none"/>
              </w:rPr>
            </w:pPr>
          </w:p>
        </w:tc>
      </w:tr>
      <w:tr w14:paraId="790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862" w:type="dxa"/>
            <w:vMerge w:val="restart"/>
            <w:vAlign w:val="center"/>
          </w:tcPr>
          <w:p w14:paraId="4B4549B0">
            <w:pPr>
              <w:spacing w:line="360" w:lineRule="exact"/>
              <w:jc w:val="center"/>
              <w:rPr>
                <w:rFonts w:eastAsia="仿宋"/>
                <w:sz w:val="24"/>
                <w:highlight w:val="none"/>
              </w:rPr>
            </w:pPr>
            <w:r>
              <w:rPr>
                <w:rFonts w:eastAsia="仿宋"/>
                <w:sz w:val="24"/>
                <w:highlight w:val="none"/>
              </w:rPr>
              <w:t>3</w:t>
            </w:r>
          </w:p>
        </w:tc>
        <w:tc>
          <w:tcPr>
            <w:tcW w:w="1379" w:type="dxa"/>
            <w:vMerge w:val="restart"/>
            <w:vAlign w:val="center"/>
          </w:tcPr>
          <w:p w14:paraId="3C28BD47">
            <w:pPr>
              <w:spacing w:line="360" w:lineRule="exact"/>
              <w:jc w:val="center"/>
              <w:rPr>
                <w:rFonts w:eastAsia="仿宋"/>
                <w:sz w:val="24"/>
                <w:highlight w:val="none"/>
              </w:rPr>
            </w:pPr>
            <w:r>
              <w:rPr>
                <w:rFonts w:hint="eastAsia" w:eastAsia="仿宋"/>
                <w:sz w:val="24"/>
                <w:highlight w:val="none"/>
              </w:rPr>
              <w:t>学科竞赛</w:t>
            </w:r>
          </w:p>
          <w:p w14:paraId="01F22C8E">
            <w:pPr>
              <w:spacing w:line="360" w:lineRule="exact"/>
              <w:jc w:val="center"/>
              <w:rPr>
                <w:rFonts w:eastAsia="仿宋"/>
                <w:sz w:val="24"/>
                <w:highlight w:val="none"/>
              </w:rPr>
            </w:pPr>
            <w:r>
              <w:rPr>
                <w:rFonts w:hint="eastAsia" w:eastAsia="仿宋"/>
                <w:sz w:val="24"/>
                <w:highlight w:val="none"/>
              </w:rPr>
              <w:t>教师指导奖</w:t>
            </w:r>
          </w:p>
          <w:p w14:paraId="42A3FC4F">
            <w:pPr>
              <w:spacing w:line="360" w:lineRule="exact"/>
              <w:rPr>
                <w:rFonts w:eastAsia="仿宋"/>
                <w:sz w:val="24"/>
                <w:highlight w:val="none"/>
              </w:rPr>
            </w:pPr>
          </w:p>
        </w:tc>
        <w:tc>
          <w:tcPr>
            <w:tcW w:w="2999" w:type="dxa"/>
            <w:vAlign w:val="center"/>
          </w:tcPr>
          <w:p w14:paraId="28132970">
            <w:pPr>
              <w:spacing w:line="360" w:lineRule="exact"/>
              <w:jc w:val="center"/>
              <w:rPr>
                <w:rFonts w:eastAsia="仿宋"/>
                <w:sz w:val="24"/>
                <w:highlight w:val="none"/>
              </w:rPr>
            </w:pPr>
            <w:r>
              <w:rPr>
                <w:rFonts w:hint="eastAsia" w:eastAsia="仿宋"/>
                <w:sz w:val="24"/>
                <w:highlight w:val="none"/>
              </w:rPr>
              <w:t>国家级团体项目（一等、二等、三等）</w:t>
            </w:r>
          </w:p>
        </w:tc>
        <w:tc>
          <w:tcPr>
            <w:tcW w:w="1562" w:type="dxa"/>
            <w:vAlign w:val="center"/>
          </w:tcPr>
          <w:p w14:paraId="022963CA">
            <w:pPr>
              <w:spacing w:line="360" w:lineRule="exact"/>
              <w:jc w:val="center"/>
              <w:rPr>
                <w:rFonts w:eastAsia="仿宋"/>
                <w:sz w:val="24"/>
                <w:highlight w:val="none"/>
              </w:rPr>
            </w:pPr>
            <w:r>
              <w:rPr>
                <w:rFonts w:eastAsia="仿宋"/>
                <w:sz w:val="24"/>
                <w:highlight w:val="none"/>
              </w:rPr>
              <w:t>500，300,200</w:t>
            </w:r>
          </w:p>
        </w:tc>
        <w:tc>
          <w:tcPr>
            <w:tcW w:w="2160" w:type="dxa"/>
            <w:vMerge w:val="restart"/>
            <w:vAlign w:val="center"/>
          </w:tcPr>
          <w:p w14:paraId="08E5F568">
            <w:pPr>
              <w:spacing w:line="360" w:lineRule="exact"/>
              <w:jc w:val="center"/>
              <w:rPr>
                <w:rFonts w:ascii="仿宋" w:hAnsi="仿宋" w:eastAsia="仿宋" w:cs="仿宋"/>
                <w:spacing w:val="-20"/>
                <w:w w:val="98"/>
                <w:kern w:val="0"/>
                <w:sz w:val="28"/>
                <w:szCs w:val="28"/>
                <w:highlight w:val="none"/>
              </w:rPr>
            </w:pPr>
            <w:r>
              <w:rPr>
                <w:rFonts w:hint="eastAsia" w:eastAsia="仿宋"/>
                <w:sz w:val="24"/>
                <w:highlight w:val="none"/>
              </w:rPr>
              <w:t>省级（含国际地区、教育部教指委、全国普通高校大学生竞赛排行榜非国家级的入榜项目等）</w:t>
            </w:r>
          </w:p>
        </w:tc>
      </w:tr>
      <w:tr w14:paraId="7AB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35F1FF83">
            <w:pPr>
              <w:spacing w:line="360" w:lineRule="exact"/>
              <w:jc w:val="center"/>
              <w:rPr>
                <w:rFonts w:eastAsia="仿宋"/>
                <w:sz w:val="24"/>
                <w:highlight w:val="none"/>
              </w:rPr>
            </w:pPr>
          </w:p>
        </w:tc>
        <w:tc>
          <w:tcPr>
            <w:tcW w:w="1379" w:type="dxa"/>
            <w:vMerge w:val="continue"/>
            <w:vAlign w:val="center"/>
          </w:tcPr>
          <w:p w14:paraId="1FE41657">
            <w:pPr>
              <w:spacing w:line="360" w:lineRule="exact"/>
              <w:jc w:val="center"/>
              <w:rPr>
                <w:rFonts w:eastAsia="仿宋"/>
                <w:sz w:val="24"/>
                <w:highlight w:val="none"/>
              </w:rPr>
            </w:pPr>
          </w:p>
        </w:tc>
        <w:tc>
          <w:tcPr>
            <w:tcW w:w="2999" w:type="dxa"/>
            <w:vAlign w:val="center"/>
          </w:tcPr>
          <w:p w14:paraId="0C39C19A">
            <w:pPr>
              <w:spacing w:line="360" w:lineRule="exact"/>
              <w:jc w:val="center"/>
              <w:rPr>
                <w:rFonts w:eastAsia="仿宋"/>
                <w:sz w:val="24"/>
                <w:highlight w:val="none"/>
              </w:rPr>
            </w:pPr>
            <w:r>
              <w:rPr>
                <w:rFonts w:hint="eastAsia" w:eastAsia="仿宋"/>
                <w:sz w:val="24"/>
                <w:highlight w:val="none"/>
              </w:rPr>
              <w:t>国家级集体项目（一等、二等、三等）</w:t>
            </w:r>
          </w:p>
        </w:tc>
        <w:tc>
          <w:tcPr>
            <w:tcW w:w="1562" w:type="dxa"/>
            <w:vAlign w:val="center"/>
          </w:tcPr>
          <w:p w14:paraId="1EC4FB0D">
            <w:pPr>
              <w:spacing w:line="360" w:lineRule="exact"/>
              <w:jc w:val="center"/>
              <w:rPr>
                <w:rFonts w:eastAsia="仿宋"/>
                <w:sz w:val="24"/>
                <w:highlight w:val="none"/>
              </w:rPr>
            </w:pPr>
            <w:r>
              <w:rPr>
                <w:rFonts w:eastAsia="仿宋"/>
                <w:sz w:val="24"/>
                <w:highlight w:val="none"/>
              </w:rPr>
              <w:t>300，200,150</w:t>
            </w:r>
          </w:p>
        </w:tc>
        <w:tc>
          <w:tcPr>
            <w:tcW w:w="2160" w:type="dxa"/>
            <w:vMerge w:val="continue"/>
            <w:vAlign w:val="center"/>
          </w:tcPr>
          <w:p w14:paraId="05DFEDDB">
            <w:pPr>
              <w:spacing w:line="360" w:lineRule="exact"/>
              <w:jc w:val="left"/>
              <w:rPr>
                <w:rFonts w:ascii="仿宋" w:hAnsi="仿宋" w:eastAsia="仿宋" w:cs="仿宋"/>
                <w:spacing w:val="-20"/>
                <w:w w:val="98"/>
                <w:kern w:val="0"/>
                <w:sz w:val="28"/>
                <w:szCs w:val="28"/>
                <w:highlight w:val="none"/>
              </w:rPr>
            </w:pPr>
          </w:p>
        </w:tc>
      </w:tr>
      <w:tr w14:paraId="344A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7B84AEF1">
            <w:pPr>
              <w:spacing w:line="360" w:lineRule="exact"/>
              <w:jc w:val="center"/>
              <w:rPr>
                <w:rFonts w:eastAsia="仿宋"/>
                <w:sz w:val="24"/>
                <w:highlight w:val="none"/>
              </w:rPr>
            </w:pPr>
          </w:p>
        </w:tc>
        <w:tc>
          <w:tcPr>
            <w:tcW w:w="1379" w:type="dxa"/>
            <w:vMerge w:val="continue"/>
            <w:vAlign w:val="center"/>
          </w:tcPr>
          <w:p w14:paraId="2C385075">
            <w:pPr>
              <w:spacing w:line="360" w:lineRule="exact"/>
              <w:jc w:val="center"/>
              <w:rPr>
                <w:rFonts w:eastAsia="仿宋"/>
                <w:sz w:val="24"/>
                <w:highlight w:val="none"/>
              </w:rPr>
            </w:pPr>
          </w:p>
        </w:tc>
        <w:tc>
          <w:tcPr>
            <w:tcW w:w="2999" w:type="dxa"/>
            <w:vAlign w:val="center"/>
          </w:tcPr>
          <w:p w14:paraId="07736A8E">
            <w:pPr>
              <w:spacing w:line="360" w:lineRule="exact"/>
              <w:jc w:val="center"/>
              <w:rPr>
                <w:rFonts w:eastAsia="仿宋"/>
                <w:sz w:val="24"/>
                <w:highlight w:val="none"/>
              </w:rPr>
            </w:pPr>
            <w:r>
              <w:rPr>
                <w:rFonts w:hint="eastAsia" w:eastAsia="仿宋"/>
                <w:sz w:val="24"/>
                <w:highlight w:val="none"/>
              </w:rPr>
              <w:t>国家级个人项目（一等、二等、三等）</w:t>
            </w:r>
          </w:p>
        </w:tc>
        <w:tc>
          <w:tcPr>
            <w:tcW w:w="1562" w:type="dxa"/>
            <w:vAlign w:val="center"/>
          </w:tcPr>
          <w:p w14:paraId="71CB7916">
            <w:pPr>
              <w:spacing w:line="360" w:lineRule="exact"/>
              <w:jc w:val="center"/>
              <w:rPr>
                <w:rFonts w:eastAsia="仿宋"/>
                <w:sz w:val="24"/>
                <w:highlight w:val="none"/>
              </w:rPr>
            </w:pPr>
            <w:r>
              <w:rPr>
                <w:rFonts w:eastAsia="仿宋"/>
                <w:sz w:val="24"/>
                <w:highlight w:val="none"/>
              </w:rPr>
              <w:t>200，150,100</w:t>
            </w:r>
          </w:p>
        </w:tc>
        <w:tc>
          <w:tcPr>
            <w:tcW w:w="2160" w:type="dxa"/>
            <w:vMerge w:val="continue"/>
            <w:vAlign w:val="center"/>
          </w:tcPr>
          <w:p w14:paraId="25F14757">
            <w:pPr>
              <w:spacing w:line="360" w:lineRule="exact"/>
              <w:jc w:val="left"/>
              <w:rPr>
                <w:rFonts w:ascii="仿宋" w:hAnsi="仿宋" w:eastAsia="仿宋" w:cs="仿宋"/>
                <w:spacing w:val="-20"/>
                <w:w w:val="98"/>
                <w:kern w:val="0"/>
                <w:sz w:val="28"/>
                <w:szCs w:val="28"/>
                <w:highlight w:val="none"/>
              </w:rPr>
            </w:pPr>
          </w:p>
        </w:tc>
      </w:tr>
      <w:tr w14:paraId="0AF3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2E41720A">
            <w:pPr>
              <w:spacing w:line="360" w:lineRule="exact"/>
              <w:jc w:val="center"/>
              <w:rPr>
                <w:rFonts w:eastAsia="仿宋"/>
                <w:sz w:val="24"/>
                <w:highlight w:val="none"/>
              </w:rPr>
            </w:pPr>
          </w:p>
        </w:tc>
        <w:tc>
          <w:tcPr>
            <w:tcW w:w="1379" w:type="dxa"/>
            <w:vMerge w:val="continue"/>
            <w:vAlign w:val="center"/>
          </w:tcPr>
          <w:p w14:paraId="1FC0AC19">
            <w:pPr>
              <w:spacing w:line="360" w:lineRule="exact"/>
              <w:jc w:val="center"/>
              <w:rPr>
                <w:rFonts w:eastAsia="仿宋"/>
                <w:sz w:val="24"/>
                <w:highlight w:val="none"/>
              </w:rPr>
            </w:pPr>
          </w:p>
        </w:tc>
        <w:tc>
          <w:tcPr>
            <w:tcW w:w="2999" w:type="dxa"/>
            <w:vAlign w:val="center"/>
          </w:tcPr>
          <w:p w14:paraId="3D96F2FB">
            <w:pPr>
              <w:spacing w:line="360" w:lineRule="exact"/>
              <w:jc w:val="center"/>
              <w:rPr>
                <w:rFonts w:eastAsia="仿宋"/>
                <w:sz w:val="24"/>
                <w:highlight w:val="none"/>
              </w:rPr>
            </w:pPr>
            <w:r>
              <w:rPr>
                <w:rFonts w:hint="eastAsia" w:eastAsia="仿宋"/>
                <w:sz w:val="24"/>
                <w:highlight w:val="none"/>
              </w:rPr>
              <w:t>省级团体项目（一等）</w:t>
            </w:r>
          </w:p>
        </w:tc>
        <w:tc>
          <w:tcPr>
            <w:tcW w:w="1562" w:type="dxa"/>
            <w:vAlign w:val="center"/>
          </w:tcPr>
          <w:p w14:paraId="62F44DFD">
            <w:pPr>
              <w:spacing w:line="360" w:lineRule="exact"/>
              <w:jc w:val="center"/>
              <w:rPr>
                <w:rFonts w:eastAsia="仿宋"/>
                <w:sz w:val="24"/>
                <w:highlight w:val="none"/>
              </w:rPr>
            </w:pPr>
            <w:r>
              <w:rPr>
                <w:rFonts w:eastAsia="仿宋"/>
                <w:sz w:val="24"/>
                <w:highlight w:val="none"/>
              </w:rPr>
              <w:t>200</w:t>
            </w:r>
          </w:p>
        </w:tc>
        <w:tc>
          <w:tcPr>
            <w:tcW w:w="2160" w:type="dxa"/>
            <w:vMerge w:val="continue"/>
            <w:vAlign w:val="center"/>
          </w:tcPr>
          <w:p w14:paraId="5160D5B3">
            <w:pPr>
              <w:spacing w:line="360" w:lineRule="exact"/>
              <w:jc w:val="left"/>
              <w:rPr>
                <w:rFonts w:ascii="仿宋" w:hAnsi="仿宋" w:eastAsia="仿宋" w:cs="仿宋"/>
                <w:spacing w:val="-20"/>
                <w:w w:val="98"/>
                <w:kern w:val="0"/>
                <w:sz w:val="28"/>
                <w:szCs w:val="28"/>
                <w:highlight w:val="none"/>
              </w:rPr>
            </w:pPr>
          </w:p>
        </w:tc>
      </w:tr>
      <w:tr w14:paraId="2482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2AFA3D37">
            <w:pPr>
              <w:spacing w:line="360" w:lineRule="exact"/>
              <w:jc w:val="center"/>
              <w:rPr>
                <w:rFonts w:eastAsia="仿宋"/>
                <w:sz w:val="24"/>
                <w:highlight w:val="none"/>
              </w:rPr>
            </w:pPr>
          </w:p>
        </w:tc>
        <w:tc>
          <w:tcPr>
            <w:tcW w:w="1379" w:type="dxa"/>
            <w:vMerge w:val="continue"/>
            <w:vAlign w:val="center"/>
          </w:tcPr>
          <w:p w14:paraId="5D0B3EDF">
            <w:pPr>
              <w:spacing w:line="360" w:lineRule="exact"/>
              <w:jc w:val="center"/>
              <w:rPr>
                <w:rFonts w:eastAsia="仿宋"/>
                <w:sz w:val="24"/>
                <w:highlight w:val="none"/>
              </w:rPr>
            </w:pPr>
          </w:p>
        </w:tc>
        <w:tc>
          <w:tcPr>
            <w:tcW w:w="2999" w:type="dxa"/>
            <w:vAlign w:val="center"/>
          </w:tcPr>
          <w:p w14:paraId="1377CD54">
            <w:pPr>
              <w:spacing w:line="360" w:lineRule="exact"/>
              <w:jc w:val="center"/>
              <w:rPr>
                <w:rFonts w:eastAsia="仿宋"/>
                <w:sz w:val="24"/>
                <w:highlight w:val="none"/>
              </w:rPr>
            </w:pPr>
            <w:r>
              <w:rPr>
                <w:rFonts w:hint="eastAsia" w:eastAsia="仿宋"/>
                <w:sz w:val="24"/>
                <w:highlight w:val="none"/>
              </w:rPr>
              <w:t>省级集体项目（一等）</w:t>
            </w:r>
          </w:p>
        </w:tc>
        <w:tc>
          <w:tcPr>
            <w:tcW w:w="1562" w:type="dxa"/>
            <w:vAlign w:val="center"/>
          </w:tcPr>
          <w:p w14:paraId="760CBA99">
            <w:pPr>
              <w:spacing w:line="360" w:lineRule="exact"/>
              <w:jc w:val="center"/>
              <w:rPr>
                <w:rFonts w:eastAsia="仿宋"/>
                <w:sz w:val="24"/>
                <w:highlight w:val="none"/>
              </w:rPr>
            </w:pPr>
            <w:r>
              <w:rPr>
                <w:rFonts w:eastAsia="仿宋"/>
                <w:sz w:val="24"/>
                <w:highlight w:val="none"/>
              </w:rPr>
              <w:t>150</w:t>
            </w:r>
          </w:p>
        </w:tc>
        <w:tc>
          <w:tcPr>
            <w:tcW w:w="2160" w:type="dxa"/>
            <w:vMerge w:val="continue"/>
            <w:vAlign w:val="center"/>
          </w:tcPr>
          <w:p w14:paraId="615F6A6E">
            <w:pPr>
              <w:spacing w:line="360" w:lineRule="exact"/>
              <w:jc w:val="left"/>
              <w:rPr>
                <w:rFonts w:ascii="仿宋" w:hAnsi="仿宋" w:eastAsia="仿宋" w:cs="仿宋"/>
                <w:spacing w:val="-20"/>
                <w:w w:val="98"/>
                <w:kern w:val="0"/>
                <w:sz w:val="28"/>
                <w:szCs w:val="28"/>
                <w:highlight w:val="none"/>
              </w:rPr>
            </w:pPr>
          </w:p>
        </w:tc>
      </w:tr>
      <w:tr w14:paraId="4A6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862" w:type="dxa"/>
            <w:vMerge w:val="continue"/>
            <w:vAlign w:val="center"/>
          </w:tcPr>
          <w:p w14:paraId="4AC02398">
            <w:pPr>
              <w:spacing w:line="360" w:lineRule="exact"/>
              <w:jc w:val="center"/>
              <w:rPr>
                <w:rFonts w:eastAsia="仿宋"/>
                <w:sz w:val="24"/>
                <w:highlight w:val="none"/>
              </w:rPr>
            </w:pPr>
          </w:p>
        </w:tc>
        <w:tc>
          <w:tcPr>
            <w:tcW w:w="1379" w:type="dxa"/>
            <w:vMerge w:val="continue"/>
            <w:vAlign w:val="center"/>
          </w:tcPr>
          <w:p w14:paraId="48224C85">
            <w:pPr>
              <w:spacing w:line="360" w:lineRule="exact"/>
              <w:jc w:val="center"/>
              <w:rPr>
                <w:rFonts w:eastAsia="仿宋"/>
                <w:sz w:val="24"/>
                <w:highlight w:val="none"/>
              </w:rPr>
            </w:pPr>
          </w:p>
        </w:tc>
        <w:tc>
          <w:tcPr>
            <w:tcW w:w="2999" w:type="dxa"/>
            <w:vAlign w:val="center"/>
          </w:tcPr>
          <w:p w14:paraId="66DE5D09">
            <w:pPr>
              <w:spacing w:line="360" w:lineRule="exact"/>
              <w:jc w:val="center"/>
              <w:rPr>
                <w:rFonts w:eastAsia="仿宋"/>
                <w:sz w:val="24"/>
                <w:highlight w:val="none"/>
              </w:rPr>
            </w:pPr>
            <w:r>
              <w:rPr>
                <w:rFonts w:hint="eastAsia" w:eastAsia="仿宋"/>
                <w:sz w:val="24"/>
                <w:highlight w:val="none"/>
              </w:rPr>
              <w:t>省级个人项目（一等）</w:t>
            </w:r>
          </w:p>
        </w:tc>
        <w:tc>
          <w:tcPr>
            <w:tcW w:w="1562" w:type="dxa"/>
            <w:vAlign w:val="center"/>
          </w:tcPr>
          <w:p w14:paraId="7BA4107C">
            <w:pPr>
              <w:spacing w:line="360" w:lineRule="exact"/>
              <w:jc w:val="center"/>
              <w:rPr>
                <w:rFonts w:eastAsia="仿宋"/>
                <w:sz w:val="24"/>
                <w:highlight w:val="none"/>
              </w:rPr>
            </w:pPr>
            <w:r>
              <w:rPr>
                <w:rFonts w:eastAsia="仿宋"/>
                <w:sz w:val="24"/>
                <w:highlight w:val="none"/>
              </w:rPr>
              <w:t>120</w:t>
            </w:r>
          </w:p>
        </w:tc>
        <w:tc>
          <w:tcPr>
            <w:tcW w:w="2160" w:type="dxa"/>
            <w:vMerge w:val="continue"/>
            <w:vAlign w:val="center"/>
          </w:tcPr>
          <w:p w14:paraId="60196CAA">
            <w:pPr>
              <w:spacing w:line="360" w:lineRule="exact"/>
              <w:jc w:val="left"/>
              <w:rPr>
                <w:rFonts w:ascii="仿宋" w:hAnsi="仿宋" w:eastAsia="仿宋" w:cs="仿宋"/>
                <w:spacing w:val="-20"/>
                <w:w w:val="98"/>
                <w:kern w:val="0"/>
                <w:sz w:val="28"/>
                <w:szCs w:val="28"/>
                <w:highlight w:val="none"/>
              </w:rPr>
            </w:pPr>
          </w:p>
        </w:tc>
      </w:tr>
      <w:tr w14:paraId="475E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862" w:type="dxa"/>
            <w:vMerge w:val="continue"/>
            <w:vAlign w:val="center"/>
          </w:tcPr>
          <w:p w14:paraId="7985FF0A">
            <w:pPr>
              <w:spacing w:line="360" w:lineRule="exact"/>
              <w:jc w:val="center"/>
              <w:rPr>
                <w:rFonts w:eastAsia="仿宋"/>
                <w:sz w:val="24"/>
                <w:highlight w:val="none"/>
              </w:rPr>
            </w:pPr>
          </w:p>
        </w:tc>
        <w:tc>
          <w:tcPr>
            <w:tcW w:w="1379" w:type="dxa"/>
            <w:vMerge w:val="restart"/>
            <w:vAlign w:val="center"/>
          </w:tcPr>
          <w:p w14:paraId="24960DB5">
            <w:pPr>
              <w:spacing w:line="360" w:lineRule="exact"/>
              <w:jc w:val="center"/>
              <w:rPr>
                <w:rFonts w:eastAsia="仿宋"/>
                <w:sz w:val="24"/>
                <w:highlight w:val="none"/>
              </w:rPr>
            </w:pPr>
            <w:r>
              <w:rPr>
                <w:rFonts w:hint="eastAsia" w:eastAsia="仿宋"/>
                <w:sz w:val="24"/>
                <w:highlight w:val="none"/>
              </w:rPr>
              <w:t>学科竞赛</w:t>
            </w:r>
          </w:p>
          <w:p w14:paraId="2B98A1F6">
            <w:pPr>
              <w:spacing w:line="360" w:lineRule="exact"/>
              <w:jc w:val="center"/>
              <w:rPr>
                <w:rFonts w:eastAsia="仿宋"/>
                <w:sz w:val="24"/>
                <w:highlight w:val="none"/>
              </w:rPr>
            </w:pPr>
            <w:r>
              <w:rPr>
                <w:rFonts w:hint="eastAsia" w:eastAsia="仿宋"/>
                <w:sz w:val="24"/>
                <w:highlight w:val="none"/>
              </w:rPr>
              <w:t>组织奖</w:t>
            </w:r>
          </w:p>
        </w:tc>
        <w:tc>
          <w:tcPr>
            <w:tcW w:w="2999" w:type="dxa"/>
            <w:vAlign w:val="center"/>
          </w:tcPr>
          <w:p w14:paraId="198A1F9B">
            <w:pPr>
              <w:spacing w:line="360" w:lineRule="exact"/>
              <w:jc w:val="center"/>
              <w:rPr>
                <w:rFonts w:eastAsia="仿宋"/>
                <w:sz w:val="24"/>
                <w:highlight w:val="none"/>
              </w:rPr>
            </w:pPr>
            <w:r>
              <w:rPr>
                <w:rFonts w:hint="eastAsia" w:eastAsia="仿宋"/>
                <w:sz w:val="24"/>
                <w:highlight w:val="none"/>
              </w:rPr>
              <w:t>国家级</w:t>
            </w:r>
          </w:p>
        </w:tc>
        <w:tc>
          <w:tcPr>
            <w:tcW w:w="1562" w:type="dxa"/>
            <w:vAlign w:val="center"/>
          </w:tcPr>
          <w:p w14:paraId="62EB2A7D">
            <w:pPr>
              <w:spacing w:line="360" w:lineRule="exact"/>
              <w:jc w:val="center"/>
              <w:rPr>
                <w:rFonts w:eastAsia="仿宋"/>
                <w:sz w:val="24"/>
                <w:highlight w:val="none"/>
              </w:rPr>
            </w:pPr>
            <w:r>
              <w:rPr>
                <w:rFonts w:eastAsia="仿宋"/>
                <w:sz w:val="24"/>
                <w:highlight w:val="none"/>
              </w:rPr>
              <w:t>200</w:t>
            </w:r>
          </w:p>
        </w:tc>
        <w:tc>
          <w:tcPr>
            <w:tcW w:w="2160" w:type="dxa"/>
            <w:vAlign w:val="center"/>
          </w:tcPr>
          <w:p w14:paraId="72C9EB8D">
            <w:pPr>
              <w:spacing w:line="360" w:lineRule="exact"/>
              <w:jc w:val="left"/>
              <w:rPr>
                <w:rFonts w:ascii="仿宋" w:hAnsi="仿宋" w:eastAsia="仿宋" w:cs="仿宋"/>
                <w:spacing w:val="-20"/>
                <w:w w:val="98"/>
                <w:kern w:val="0"/>
                <w:sz w:val="28"/>
                <w:szCs w:val="28"/>
                <w:highlight w:val="none"/>
              </w:rPr>
            </w:pPr>
          </w:p>
        </w:tc>
      </w:tr>
      <w:tr w14:paraId="2BE9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62" w:type="dxa"/>
            <w:vMerge w:val="continue"/>
            <w:vAlign w:val="center"/>
          </w:tcPr>
          <w:p w14:paraId="0F82E692">
            <w:pPr>
              <w:spacing w:line="360" w:lineRule="exact"/>
              <w:jc w:val="center"/>
              <w:rPr>
                <w:rFonts w:eastAsia="仿宋"/>
                <w:sz w:val="24"/>
                <w:highlight w:val="none"/>
              </w:rPr>
            </w:pPr>
          </w:p>
        </w:tc>
        <w:tc>
          <w:tcPr>
            <w:tcW w:w="1379" w:type="dxa"/>
            <w:vMerge w:val="continue"/>
            <w:vAlign w:val="center"/>
          </w:tcPr>
          <w:p w14:paraId="2BD436AC">
            <w:pPr>
              <w:spacing w:line="360" w:lineRule="exact"/>
              <w:jc w:val="center"/>
              <w:rPr>
                <w:rFonts w:eastAsia="仿宋"/>
                <w:sz w:val="24"/>
                <w:highlight w:val="none"/>
              </w:rPr>
            </w:pPr>
          </w:p>
        </w:tc>
        <w:tc>
          <w:tcPr>
            <w:tcW w:w="2999" w:type="dxa"/>
            <w:vAlign w:val="center"/>
          </w:tcPr>
          <w:p w14:paraId="074230D7">
            <w:pPr>
              <w:spacing w:line="360" w:lineRule="exact"/>
              <w:jc w:val="center"/>
              <w:rPr>
                <w:rFonts w:eastAsia="仿宋"/>
                <w:sz w:val="24"/>
                <w:highlight w:val="none"/>
              </w:rPr>
            </w:pPr>
            <w:r>
              <w:rPr>
                <w:rFonts w:hint="eastAsia" w:eastAsia="仿宋"/>
                <w:sz w:val="24"/>
                <w:highlight w:val="none"/>
              </w:rPr>
              <w:t>省级</w:t>
            </w:r>
          </w:p>
        </w:tc>
        <w:tc>
          <w:tcPr>
            <w:tcW w:w="1562" w:type="dxa"/>
            <w:vAlign w:val="center"/>
          </w:tcPr>
          <w:p w14:paraId="11585F1B">
            <w:pPr>
              <w:spacing w:line="360" w:lineRule="exact"/>
              <w:jc w:val="center"/>
              <w:rPr>
                <w:rFonts w:eastAsia="仿宋"/>
                <w:sz w:val="24"/>
                <w:highlight w:val="none"/>
              </w:rPr>
            </w:pPr>
            <w:r>
              <w:rPr>
                <w:rFonts w:eastAsia="仿宋"/>
                <w:sz w:val="24"/>
                <w:highlight w:val="none"/>
              </w:rPr>
              <w:t>100</w:t>
            </w:r>
          </w:p>
        </w:tc>
        <w:tc>
          <w:tcPr>
            <w:tcW w:w="2160" w:type="dxa"/>
            <w:vAlign w:val="center"/>
          </w:tcPr>
          <w:p w14:paraId="06454EBA">
            <w:pPr>
              <w:spacing w:line="360" w:lineRule="exact"/>
              <w:jc w:val="left"/>
              <w:rPr>
                <w:rFonts w:ascii="仿宋" w:hAnsi="仿宋" w:eastAsia="仿宋" w:cs="仿宋"/>
                <w:spacing w:val="-20"/>
                <w:w w:val="98"/>
                <w:kern w:val="0"/>
                <w:sz w:val="28"/>
                <w:szCs w:val="28"/>
                <w:highlight w:val="none"/>
              </w:rPr>
            </w:pPr>
          </w:p>
        </w:tc>
      </w:tr>
      <w:tr w14:paraId="3EBD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862" w:type="dxa"/>
            <w:vAlign w:val="center"/>
          </w:tcPr>
          <w:p w14:paraId="4745270A">
            <w:pPr>
              <w:spacing w:line="360" w:lineRule="exact"/>
              <w:jc w:val="center"/>
              <w:rPr>
                <w:rFonts w:eastAsia="仿宋"/>
                <w:sz w:val="24"/>
                <w:highlight w:val="none"/>
              </w:rPr>
            </w:pPr>
            <w:r>
              <w:rPr>
                <w:rFonts w:eastAsia="仿宋"/>
                <w:sz w:val="24"/>
                <w:highlight w:val="none"/>
              </w:rPr>
              <w:t>4</w:t>
            </w:r>
          </w:p>
        </w:tc>
        <w:tc>
          <w:tcPr>
            <w:tcW w:w="1379" w:type="dxa"/>
            <w:vAlign w:val="center"/>
          </w:tcPr>
          <w:p w14:paraId="42F790AF">
            <w:pPr>
              <w:spacing w:line="360" w:lineRule="exact"/>
              <w:jc w:val="center"/>
              <w:rPr>
                <w:rFonts w:eastAsia="仿宋"/>
                <w:sz w:val="24"/>
                <w:highlight w:val="none"/>
              </w:rPr>
            </w:pPr>
            <w:r>
              <w:rPr>
                <w:rFonts w:hint="eastAsia" w:eastAsia="仿宋"/>
                <w:sz w:val="24"/>
                <w:highlight w:val="none"/>
              </w:rPr>
              <w:t>教材建设</w:t>
            </w:r>
          </w:p>
        </w:tc>
        <w:tc>
          <w:tcPr>
            <w:tcW w:w="2999" w:type="dxa"/>
            <w:vAlign w:val="center"/>
          </w:tcPr>
          <w:p w14:paraId="2E76728D">
            <w:pPr>
              <w:spacing w:line="360" w:lineRule="exact"/>
              <w:jc w:val="center"/>
              <w:rPr>
                <w:rFonts w:eastAsia="仿宋"/>
                <w:sz w:val="24"/>
                <w:highlight w:val="none"/>
              </w:rPr>
            </w:pPr>
            <w:r>
              <w:rPr>
                <w:rFonts w:hint="eastAsia" w:eastAsia="仿宋"/>
                <w:sz w:val="24"/>
                <w:highlight w:val="none"/>
              </w:rPr>
              <w:t>国家级规划教材</w:t>
            </w:r>
          </w:p>
        </w:tc>
        <w:tc>
          <w:tcPr>
            <w:tcW w:w="1562" w:type="dxa"/>
            <w:vAlign w:val="center"/>
          </w:tcPr>
          <w:p w14:paraId="1115510F">
            <w:pPr>
              <w:spacing w:line="360" w:lineRule="exact"/>
              <w:jc w:val="center"/>
              <w:rPr>
                <w:rFonts w:eastAsia="仿宋"/>
                <w:sz w:val="24"/>
                <w:highlight w:val="none"/>
              </w:rPr>
            </w:pPr>
            <w:r>
              <w:rPr>
                <w:rFonts w:eastAsia="仿宋"/>
                <w:sz w:val="24"/>
                <w:highlight w:val="none"/>
              </w:rPr>
              <w:t>1000</w:t>
            </w:r>
          </w:p>
        </w:tc>
        <w:tc>
          <w:tcPr>
            <w:tcW w:w="2160" w:type="dxa"/>
            <w:vAlign w:val="center"/>
          </w:tcPr>
          <w:p w14:paraId="79D36B03">
            <w:pPr>
              <w:spacing w:line="360" w:lineRule="exact"/>
              <w:jc w:val="left"/>
              <w:rPr>
                <w:rFonts w:ascii="仿宋" w:hAnsi="仿宋" w:eastAsia="仿宋" w:cs="仿宋"/>
                <w:spacing w:val="-20"/>
                <w:w w:val="98"/>
                <w:kern w:val="0"/>
                <w:sz w:val="28"/>
                <w:szCs w:val="28"/>
                <w:highlight w:val="none"/>
              </w:rPr>
            </w:pPr>
          </w:p>
        </w:tc>
      </w:tr>
      <w:tr w14:paraId="7C01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2" w:type="dxa"/>
            <w:vMerge w:val="restart"/>
            <w:vAlign w:val="center"/>
          </w:tcPr>
          <w:p w14:paraId="7E250EEC">
            <w:pPr>
              <w:spacing w:line="360" w:lineRule="exact"/>
              <w:jc w:val="center"/>
              <w:rPr>
                <w:rFonts w:eastAsia="仿宋"/>
                <w:sz w:val="24"/>
                <w:highlight w:val="none"/>
              </w:rPr>
            </w:pPr>
            <w:r>
              <w:rPr>
                <w:rFonts w:eastAsia="仿宋"/>
                <w:sz w:val="24"/>
                <w:highlight w:val="none"/>
              </w:rPr>
              <w:t>5</w:t>
            </w:r>
          </w:p>
        </w:tc>
        <w:tc>
          <w:tcPr>
            <w:tcW w:w="1379" w:type="dxa"/>
            <w:vMerge w:val="restart"/>
            <w:vAlign w:val="center"/>
          </w:tcPr>
          <w:p w14:paraId="6EBA60FA">
            <w:pPr>
              <w:spacing w:line="360" w:lineRule="exact"/>
              <w:jc w:val="center"/>
              <w:rPr>
                <w:rFonts w:eastAsia="仿宋"/>
                <w:sz w:val="24"/>
                <w:highlight w:val="none"/>
              </w:rPr>
            </w:pPr>
            <w:r>
              <w:rPr>
                <w:rFonts w:hint="eastAsia" w:eastAsia="仿宋"/>
                <w:sz w:val="24"/>
                <w:highlight w:val="none"/>
              </w:rPr>
              <w:t>指导优秀</w:t>
            </w:r>
          </w:p>
          <w:p w14:paraId="7F2750BA">
            <w:pPr>
              <w:spacing w:line="360" w:lineRule="exact"/>
              <w:jc w:val="center"/>
              <w:rPr>
                <w:rFonts w:eastAsia="仿宋"/>
                <w:sz w:val="24"/>
                <w:highlight w:val="none"/>
              </w:rPr>
            </w:pPr>
            <w:r>
              <w:rPr>
                <w:rFonts w:hint="eastAsia" w:eastAsia="仿宋"/>
                <w:sz w:val="24"/>
                <w:highlight w:val="none"/>
              </w:rPr>
              <w:t>学位论文</w:t>
            </w:r>
          </w:p>
        </w:tc>
        <w:tc>
          <w:tcPr>
            <w:tcW w:w="2999" w:type="dxa"/>
            <w:vAlign w:val="center"/>
          </w:tcPr>
          <w:p w14:paraId="2250DDCB">
            <w:pPr>
              <w:spacing w:line="360" w:lineRule="exact"/>
              <w:jc w:val="center"/>
              <w:rPr>
                <w:rFonts w:eastAsia="仿宋"/>
                <w:sz w:val="24"/>
                <w:highlight w:val="none"/>
              </w:rPr>
            </w:pPr>
            <w:r>
              <w:rPr>
                <w:rFonts w:hint="eastAsia" w:eastAsia="仿宋"/>
                <w:sz w:val="24"/>
                <w:highlight w:val="none"/>
              </w:rPr>
              <w:t>优秀博士论文</w:t>
            </w:r>
          </w:p>
        </w:tc>
        <w:tc>
          <w:tcPr>
            <w:tcW w:w="1562" w:type="dxa"/>
            <w:vAlign w:val="center"/>
          </w:tcPr>
          <w:p w14:paraId="13596FB8">
            <w:pPr>
              <w:spacing w:line="360" w:lineRule="exact"/>
              <w:jc w:val="center"/>
              <w:rPr>
                <w:rFonts w:eastAsia="仿宋"/>
                <w:sz w:val="24"/>
                <w:highlight w:val="none"/>
              </w:rPr>
            </w:pPr>
            <w:r>
              <w:rPr>
                <w:rFonts w:hint="eastAsia" w:eastAsia="仿宋"/>
                <w:sz w:val="24"/>
                <w:highlight w:val="none"/>
              </w:rPr>
              <w:t>省级</w:t>
            </w:r>
            <w:r>
              <w:rPr>
                <w:rFonts w:eastAsia="仿宋"/>
                <w:sz w:val="24"/>
                <w:highlight w:val="none"/>
              </w:rPr>
              <w:t>500</w:t>
            </w:r>
          </w:p>
        </w:tc>
        <w:tc>
          <w:tcPr>
            <w:tcW w:w="2160" w:type="dxa"/>
            <w:vAlign w:val="center"/>
          </w:tcPr>
          <w:p w14:paraId="691F9772">
            <w:pPr>
              <w:spacing w:line="360" w:lineRule="exact"/>
              <w:jc w:val="left"/>
              <w:rPr>
                <w:rFonts w:ascii="仿宋" w:hAnsi="仿宋" w:eastAsia="仿宋" w:cs="仿宋"/>
                <w:spacing w:val="-20"/>
                <w:w w:val="98"/>
                <w:kern w:val="0"/>
                <w:sz w:val="28"/>
                <w:szCs w:val="28"/>
                <w:highlight w:val="none"/>
              </w:rPr>
            </w:pPr>
          </w:p>
        </w:tc>
      </w:tr>
      <w:tr w14:paraId="21E2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2" w:type="dxa"/>
            <w:vMerge w:val="continue"/>
            <w:vAlign w:val="center"/>
          </w:tcPr>
          <w:p w14:paraId="6D2320FD">
            <w:pPr>
              <w:spacing w:line="360" w:lineRule="exact"/>
              <w:jc w:val="center"/>
              <w:rPr>
                <w:rFonts w:eastAsia="仿宋"/>
                <w:sz w:val="24"/>
                <w:highlight w:val="none"/>
              </w:rPr>
            </w:pPr>
          </w:p>
        </w:tc>
        <w:tc>
          <w:tcPr>
            <w:tcW w:w="1379" w:type="dxa"/>
            <w:vMerge w:val="continue"/>
            <w:vAlign w:val="center"/>
          </w:tcPr>
          <w:p w14:paraId="77B57521">
            <w:pPr>
              <w:spacing w:line="360" w:lineRule="exact"/>
              <w:jc w:val="center"/>
              <w:rPr>
                <w:rFonts w:eastAsia="仿宋"/>
                <w:sz w:val="24"/>
                <w:highlight w:val="none"/>
              </w:rPr>
            </w:pPr>
          </w:p>
        </w:tc>
        <w:tc>
          <w:tcPr>
            <w:tcW w:w="2999" w:type="dxa"/>
            <w:vAlign w:val="center"/>
          </w:tcPr>
          <w:p w14:paraId="075B707F">
            <w:pPr>
              <w:spacing w:line="360" w:lineRule="exact"/>
              <w:jc w:val="center"/>
              <w:rPr>
                <w:rFonts w:eastAsia="仿宋"/>
                <w:sz w:val="24"/>
                <w:highlight w:val="none"/>
              </w:rPr>
            </w:pPr>
            <w:r>
              <w:rPr>
                <w:rFonts w:hint="eastAsia" w:eastAsia="仿宋"/>
                <w:sz w:val="24"/>
                <w:highlight w:val="none"/>
              </w:rPr>
              <w:t>优秀硕士论文</w:t>
            </w:r>
          </w:p>
        </w:tc>
        <w:tc>
          <w:tcPr>
            <w:tcW w:w="1562" w:type="dxa"/>
            <w:vAlign w:val="center"/>
          </w:tcPr>
          <w:p w14:paraId="59F77534">
            <w:pPr>
              <w:spacing w:line="360" w:lineRule="exact"/>
              <w:jc w:val="center"/>
              <w:rPr>
                <w:rFonts w:eastAsia="仿宋"/>
                <w:sz w:val="24"/>
                <w:highlight w:val="none"/>
              </w:rPr>
            </w:pPr>
            <w:r>
              <w:rPr>
                <w:rFonts w:hint="eastAsia" w:eastAsia="仿宋"/>
                <w:sz w:val="24"/>
                <w:highlight w:val="none"/>
              </w:rPr>
              <w:t>省级</w:t>
            </w:r>
            <w:r>
              <w:rPr>
                <w:rFonts w:eastAsia="仿宋"/>
                <w:sz w:val="24"/>
                <w:highlight w:val="none"/>
              </w:rPr>
              <w:t>100</w:t>
            </w:r>
          </w:p>
        </w:tc>
        <w:tc>
          <w:tcPr>
            <w:tcW w:w="2160" w:type="dxa"/>
            <w:vAlign w:val="center"/>
          </w:tcPr>
          <w:p w14:paraId="05582728">
            <w:pPr>
              <w:spacing w:line="360" w:lineRule="exact"/>
              <w:jc w:val="left"/>
              <w:rPr>
                <w:rFonts w:ascii="仿宋" w:hAnsi="仿宋" w:eastAsia="仿宋" w:cs="仿宋"/>
                <w:spacing w:val="-20"/>
                <w:w w:val="98"/>
                <w:kern w:val="0"/>
                <w:sz w:val="28"/>
                <w:szCs w:val="28"/>
                <w:highlight w:val="none"/>
              </w:rPr>
            </w:pPr>
          </w:p>
        </w:tc>
      </w:tr>
      <w:tr w14:paraId="3C38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restart"/>
            <w:vAlign w:val="center"/>
          </w:tcPr>
          <w:p w14:paraId="18A417A0">
            <w:pPr>
              <w:spacing w:line="360" w:lineRule="exact"/>
              <w:jc w:val="center"/>
              <w:rPr>
                <w:rFonts w:eastAsia="仿宋"/>
                <w:sz w:val="24"/>
                <w:highlight w:val="none"/>
              </w:rPr>
            </w:pPr>
            <w:r>
              <w:rPr>
                <w:rFonts w:eastAsia="仿宋"/>
                <w:sz w:val="24"/>
                <w:highlight w:val="none"/>
              </w:rPr>
              <w:t>6</w:t>
            </w:r>
          </w:p>
        </w:tc>
        <w:tc>
          <w:tcPr>
            <w:tcW w:w="1379" w:type="dxa"/>
            <w:vMerge w:val="restart"/>
            <w:vAlign w:val="center"/>
          </w:tcPr>
          <w:p w14:paraId="6A2B041A">
            <w:pPr>
              <w:spacing w:line="360" w:lineRule="exact"/>
              <w:jc w:val="center"/>
              <w:rPr>
                <w:rFonts w:eastAsia="仿宋"/>
                <w:sz w:val="24"/>
                <w:highlight w:val="none"/>
              </w:rPr>
            </w:pPr>
            <w:r>
              <w:rPr>
                <w:rFonts w:hint="eastAsia" w:eastAsia="仿宋"/>
                <w:sz w:val="24"/>
                <w:highlight w:val="none"/>
              </w:rPr>
              <w:t>教学</w:t>
            </w:r>
          </w:p>
          <w:p w14:paraId="0F495561">
            <w:pPr>
              <w:spacing w:line="360" w:lineRule="exact"/>
              <w:jc w:val="center"/>
              <w:rPr>
                <w:rFonts w:eastAsia="仿宋"/>
                <w:sz w:val="24"/>
                <w:highlight w:val="none"/>
              </w:rPr>
            </w:pPr>
            <w:r>
              <w:rPr>
                <w:rFonts w:hint="eastAsia" w:eastAsia="仿宋"/>
                <w:sz w:val="24"/>
                <w:highlight w:val="none"/>
              </w:rPr>
              <w:t>成果奖</w:t>
            </w:r>
          </w:p>
        </w:tc>
        <w:tc>
          <w:tcPr>
            <w:tcW w:w="2999" w:type="dxa"/>
            <w:vMerge w:val="restart"/>
            <w:vAlign w:val="center"/>
          </w:tcPr>
          <w:p w14:paraId="0B5D2E5A">
            <w:pPr>
              <w:spacing w:line="360" w:lineRule="exact"/>
              <w:jc w:val="center"/>
              <w:rPr>
                <w:rFonts w:eastAsia="仿宋"/>
                <w:sz w:val="24"/>
                <w:highlight w:val="none"/>
              </w:rPr>
            </w:pPr>
            <w:r>
              <w:rPr>
                <w:rFonts w:hint="eastAsia" w:eastAsia="仿宋"/>
                <w:sz w:val="24"/>
                <w:highlight w:val="none"/>
              </w:rPr>
              <w:t>国家级</w:t>
            </w:r>
          </w:p>
        </w:tc>
        <w:tc>
          <w:tcPr>
            <w:tcW w:w="1562" w:type="dxa"/>
            <w:vAlign w:val="center"/>
          </w:tcPr>
          <w:p w14:paraId="10C7EA72">
            <w:pPr>
              <w:spacing w:line="360" w:lineRule="exact"/>
              <w:jc w:val="center"/>
              <w:rPr>
                <w:rFonts w:eastAsia="仿宋"/>
                <w:sz w:val="24"/>
                <w:highlight w:val="none"/>
              </w:rPr>
            </w:pPr>
            <w:r>
              <w:rPr>
                <w:rFonts w:hint="eastAsia" w:eastAsia="仿宋"/>
                <w:sz w:val="24"/>
                <w:highlight w:val="none"/>
              </w:rPr>
              <w:t>特等奖</w:t>
            </w:r>
            <w:r>
              <w:rPr>
                <w:rFonts w:eastAsia="仿宋"/>
                <w:sz w:val="24"/>
                <w:highlight w:val="none"/>
              </w:rPr>
              <w:t>50000</w:t>
            </w:r>
          </w:p>
        </w:tc>
        <w:tc>
          <w:tcPr>
            <w:tcW w:w="2160" w:type="dxa"/>
            <w:vMerge w:val="restart"/>
            <w:vAlign w:val="center"/>
          </w:tcPr>
          <w:p w14:paraId="6079D048">
            <w:pPr>
              <w:spacing w:line="360" w:lineRule="exact"/>
              <w:jc w:val="left"/>
              <w:rPr>
                <w:rFonts w:ascii="仿宋" w:hAnsi="仿宋" w:eastAsia="仿宋" w:cs="仿宋"/>
                <w:spacing w:val="-20"/>
                <w:w w:val="98"/>
                <w:kern w:val="0"/>
                <w:sz w:val="28"/>
                <w:szCs w:val="28"/>
                <w:highlight w:val="none"/>
              </w:rPr>
            </w:pPr>
          </w:p>
        </w:tc>
      </w:tr>
      <w:tr w14:paraId="6BF8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5828F604">
            <w:pPr>
              <w:spacing w:line="360" w:lineRule="exact"/>
              <w:jc w:val="center"/>
              <w:rPr>
                <w:rFonts w:eastAsia="仿宋"/>
                <w:sz w:val="24"/>
                <w:highlight w:val="none"/>
              </w:rPr>
            </w:pPr>
          </w:p>
        </w:tc>
        <w:tc>
          <w:tcPr>
            <w:tcW w:w="1379" w:type="dxa"/>
            <w:vMerge w:val="continue"/>
            <w:vAlign w:val="center"/>
          </w:tcPr>
          <w:p w14:paraId="3672E0A7">
            <w:pPr>
              <w:spacing w:line="360" w:lineRule="exact"/>
              <w:jc w:val="center"/>
              <w:rPr>
                <w:rFonts w:eastAsia="仿宋"/>
                <w:sz w:val="24"/>
                <w:highlight w:val="none"/>
              </w:rPr>
            </w:pPr>
          </w:p>
        </w:tc>
        <w:tc>
          <w:tcPr>
            <w:tcW w:w="2999" w:type="dxa"/>
            <w:vMerge w:val="continue"/>
            <w:vAlign w:val="center"/>
          </w:tcPr>
          <w:p w14:paraId="70214167">
            <w:pPr>
              <w:spacing w:line="360" w:lineRule="exact"/>
              <w:jc w:val="center"/>
              <w:rPr>
                <w:rFonts w:eastAsia="仿宋"/>
                <w:sz w:val="24"/>
                <w:highlight w:val="none"/>
              </w:rPr>
            </w:pPr>
          </w:p>
        </w:tc>
        <w:tc>
          <w:tcPr>
            <w:tcW w:w="1562" w:type="dxa"/>
            <w:vAlign w:val="center"/>
          </w:tcPr>
          <w:p w14:paraId="46D70B59">
            <w:pPr>
              <w:spacing w:line="360" w:lineRule="exact"/>
              <w:jc w:val="center"/>
              <w:rPr>
                <w:rFonts w:eastAsia="仿宋"/>
                <w:sz w:val="24"/>
                <w:highlight w:val="none"/>
              </w:rPr>
            </w:pPr>
            <w:r>
              <w:rPr>
                <w:rFonts w:hint="eastAsia" w:eastAsia="仿宋"/>
                <w:sz w:val="24"/>
                <w:highlight w:val="none"/>
              </w:rPr>
              <w:t>一等奖</w:t>
            </w:r>
            <w:r>
              <w:rPr>
                <w:rFonts w:eastAsia="仿宋"/>
                <w:sz w:val="24"/>
                <w:highlight w:val="none"/>
              </w:rPr>
              <w:t>10000</w:t>
            </w:r>
          </w:p>
        </w:tc>
        <w:tc>
          <w:tcPr>
            <w:tcW w:w="2160" w:type="dxa"/>
            <w:vMerge w:val="continue"/>
            <w:vAlign w:val="center"/>
          </w:tcPr>
          <w:p w14:paraId="42DB23C8">
            <w:pPr>
              <w:spacing w:line="360" w:lineRule="exact"/>
              <w:jc w:val="left"/>
              <w:rPr>
                <w:rFonts w:ascii="仿宋" w:hAnsi="仿宋" w:eastAsia="仿宋" w:cs="仿宋"/>
                <w:spacing w:val="-20"/>
                <w:w w:val="98"/>
                <w:kern w:val="0"/>
                <w:sz w:val="28"/>
                <w:szCs w:val="28"/>
                <w:highlight w:val="none"/>
              </w:rPr>
            </w:pPr>
          </w:p>
        </w:tc>
      </w:tr>
      <w:tr w14:paraId="10C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62" w:type="dxa"/>
            <w:vMerge w:val="continue"/>
            <w:vAlign w:val="center"/>
          </w:tcPr>
          <w:p w14:paraId="39C5330A">
            <w:pPr>
              <w:spacing w:line="360" w:lineRule="exact"/>
              <w:jc w:val="center"/>
              <w:rPr>
                <w:rFonts w:eastAsia="仿宋"/>
                <w:sz w:val="24"/>
                <w:highlight w:val="none"/>
              </w:rPr>
            </w:pPr>
          </w:p>
        </w:tc>
        <w:tc>
          <w:tcPr>
            <w:tcW w:w="1379" w:type="dxa"/>
            <w:vMerge w:val="continue"/>
            <w:vAlign w:val="center"/>
          </w:tcPr>
          <w:p w14:paraId="5D43E8B6">
            <w:pPr>
              <w:spacing w:line="360" w:lineRule="exact"/>
              <w:jc w:val="center"/>
              <w:rPr>
                <w:rFonts w:eastAsia="仿宋"/>
                <w:sz w:val="24"/>
                <w:highlight w:val="none"/>
              </w:rPr>
            </w:pPr>
          </w:p>
        </w:tc>
        <w:tc>
          <w:tcPr>
            <w:tcW w:w="2999" w:type="dxa"/>
            <w:vMerge w:val="continue"/>
            <w:vAlign w:val="center"/>
          </w:tcPr>
          <w:p w14:paraId="11438568">
            <w:pPr>
              <w:spacing w:line="360" w:lineRule="exact"/>
              <w:jc w:val="center"/>
              <w:rPr>
                <w:rFonts w:eastAsia="仿宋"/>
                <w:sz w:val="24"/>
                <w:highlight w:val="none"/>
              </w:rPr>
            </w:pPr>
          </w:p>
        </w:tc>
        <w:tc>
          <w:tcPr>
            <w:tcW w:w="1562" w:type="dxa"/>
            <w:vAlign w:val="center"/>
          </w:tcPr>
          <w:p w14:paraId="6661A0D9">
            <w:pPr>
              <w:spacing w:line="360" w:lineRule="exact"/>
              <w:jc w:val="center"/>
              <w:rPr>
                <w:rFonts w:eastAsia="仿宋"/>
                <w:sz w:val="24"/>
                <w:highlight w:val="none"/>
              </w:rPr>
            </w:pPr>
            <w:r>
              <w:rPr>
                <w:rFonts w:hint="eastAsia" w:eastAsia="仿宋"/>
                <w:sz w:val="24"/>
                <w:highlight w:val="none"/>
              </w:rPr>
              <w:t>二等奖</w:t>
            </w:r>
            <w:r>
              <w:rPr>
                <w:rFonts w:eastAsia="仿宋"/>
                <w:sz w:val="24"/>
                <w:highlight w:val="none"/>
              </w:rPr>
              <w:t>5000</w:t>
            </w:r>
          </w:p>
        </w:tc>
        <w:tc>
          <w:tcPr>
            <w:tcW w:w="2160" w:type="dxa"/>
            <w:vMerge w:val="continue"/>
            <w:vAlign w:val="center"/>
          </w:tcPr>
          <w:p w14:paraId="4A649C44">
            <w:pPr>
              <w:spacing w:line="360" w:lineRule="exact"/>
              <w:jc w:val="left"/>
              <w:rPr>
                <w:rFonts w:ascii="仿宋" w:hAnsi="仿宋" w:eastAsia="仿宋" w:cs="仿宋"/>
                <w:spacing w:val="-20"/>
                <w:w w:val="98"/>
                <w:kern w:val="0"/>
                <w:sz w:val="28"/>
                <w:szCs w:val="28"/>
                <w:highlight w:val="none"/>
              </w:rPr>
            </w:pPr>
          </w:p>
        </w:tc>
      </w:tr>
      <w:tr w14:paraId="2DC1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62" w:type="dxa"/>
            <w:vMerge w:val="continue"/>
            <w:vAlign w:val="center"/>
          </w:tcPr>
          <w:p w14:paraId="753A60BB">
            <w:pPr>
              <w:spacing w:line="360" w:lineRule="exact"/>
              <w:jc w:val="center"/>
              <w:rPr>
                <w:rFonts w:eastAsia="仿宋"/>
                <w:sz w:val="24"/>
                <w:highlight w:val="none"/>
              </w:rPr>
            </w:pPr>
          </w:p>
        </w:tc>
        <w:tc>
          <w:tcPr>
            <w:tcW w:w="1379" w:type="dxa"/>
            <w:vMerge w:val="continue"/>
            <w:vAlign w:val="center"/>
          </w:tcPr>
          <w:p w14:paraId="5B9DD50D">
            <w:pPr>
              <w:spacing w:line="360" w:lineRule="exact"/>
              <w:jc w:val="center"/>
              <w:rPr>
                <w:rFonts w:eastAsia="仿宋"/>
                <w:sz w:val="24"/>
                <w:highlight w:val="none"/>
              </w:rPr>
            </w:pPr>
          </w:p>
        </w:tc>
        <w:tc>
          <w:tcPr>
            <w:tcW w:w="2999" w:type="dxa"/>
            <w:vMerge w:val="restart"/>
            <w:vAlign w:val="center"/>
          </w:tcPr>
          <w:p w14:paraId="51033BF2">
            <w:pPr>
              <w:spacing w:line="360" w:lineRule="exact"/>
              <w:jc w:val="center"/>
              <w:rPr>
                <w:rFonts w:eastAsia="仿宋"/>
                <w:sz w:val="24"/>
                <w:highlight w:val="none"/>
              </w:rPr>
            </w:pPr>
            <w:r>
              <w:rPr>
                <w:rFonts w:hint="eastAsia" w:eastAsia="仿宋"/>
                <w:sz w:val="24"/>
                <w:highlight w:val="none"/>
              </w:rPr>
              <w:t>省部级</w:t>
            </w:r>
          </w:p>
        </w:tc>
        <w:tc>
          <w:tcPr>
            <w:tcW w:w="1562" w:type="dxa"/>
            <w:vAlign w:val="center"/>
          </w:tcPr>
          <w:p w14:paraId="041FA628">
            <w:pPr>
              <w:spacing w:line="360" w:lineRule="exact"/>
              <w:jc w:val="center"/>
              <w:rPr>
                <w:rFonts w:eastAsia="仿宋"/>
                <w:sz w:val="24"/>
                <w:highlight w:val="none"/>
              </w:rPr>
            </w:pPr>
            <w:r>
              <w:rPr>
                <w:rFonts w:hint="eastAsia" w:eastAsia="仿宋"/>
                <w:sz w:val="24"/>
                <w:highlight w:val="none"/>
              </w:rPr>
              <w:t>特等奖</w:t>
            </w:r>
            <w:r>
              <w:rPr>
                <w:rFonts w:eastAsia="仿宋"/>
                <w:sz w:val="24"/>
                <w:highlight w:val="none"/>
              </w:rPr>
              <w:t>3000</w:t>
            </w:r>
          </w:p>
        </w:tc>
        <w:tc>
          <w:tcPr>
            <w:tcW w:w="2160" w:type="dxa"/>
            <w:vMerge w:val="continue"/>
            <w:vAlign w:val="center"/>
          </w:tcPr>
          <w:p w14:paraId="4D360DF1">
            <w:pPr>
              <w:spacing w:line="360" w:lineRule="exact"/>
              <w:jc w:val="left"/>
              <w:rPr>
                <w:rFonts w:ascii="仿宋" w:hAnsi="仿宋" w:eastAsia="仿宋" w:cs="仿宋"/>
                <w:spacing w:val="-20"/>
                <w:w w:val="98"/>
                <w:kern w:val="0"/>
                <w:sz w:val="28"/>
                <w:szCs w:val="28"/>
                <w:highlight w:val="none"/>
              </w:rPr>
            </w:pPr>
          </w:p>
        </w:tc>
      </w:tr>
      <w:tr w14:paraId="3C5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62" w:type="dxa"/>
            <w:vMerge w:val="continue"/>
            <w:vAlign w:val="center"/>
          </w:tcPr>
          <w:p w14:paraId="7DE2F81B">
            <w:pPr>
              <w:spacing w:line="360" w:lineRule="exact"/>
              <w:jc w:val="center"/>
              <w:rPr>
                <w:rFonts w:eastAsia="仿宋"/>
                <w:sz w:val="24"/>
                <w:highlight w:val="none"/>
              </w:rPr>
            </w:pPr>
          </w:p>
        </w:tc>
        <w:tc>
          <w:tcPr>
            <w:tcW w:w="1379" w:type="dxa"/>
            <w:vMerge w:val="continue"/>
            <w:vAlign w:val="center"/>
          </w:tcPr>
          <w:p w14:paraId="0755115C">
            <w:pPr>
              <w:spacing w:line="360" w:lineRule="exact"/>
              <w:jc w:val="center"/>
              <w:rPr>
                <w:rFonts w:eastAsia="仿宋"/>
                <w:sz w:val="24"/>
                <w:highlight w:val="none"/>
              </w:rPr>
            </w:pPr>
          </w:p>
        </w:tc>
        <w:tc>
          <w:tcPr>
            <w:tcW w:w="2999" w:type="dxa"/>
            <w:vMerge w:val="continue"/>
            <w:vAlign w:val="center"/>
          </w:tcPr>
          <w:p w14:paraId="6587991D">
            <w:pPr>
              <w:spacing w:line="360" w:lineRule="exact"/>
              <w:jc w:val="center"/>
              <w:rPr>
                <w:rFonts w:eastAsia="仿宋"/>
                <w:sz w:val="24"/>
                <w:highlight w:val="none"/>
              </w:rPr>
            </w:pPr>
          </w:p>
        </w:tc>
        <w:tc>
          <w:tcPr>
            <w:tcW w:w="1562" w:type="dxa"/>
            <w:vAlign w:val="center"/>
          </w:tcPr>
          <w:p w14:paraId="1E09CB33">
            <w:pPr>
              <w:spacing w:line="360" w:lineRule="exact"/>
              <w:jc w:val="center"/>
              <w:rPr>
                <w:rFonts w:eastAsia="仿宋"/>
                <w:sz w:val="24"/>
                <w:highlight w:val="none"/>
              </w:rPr>
            </w:pPr>
            <w:r>
              <w:rPr>
                <w:rFonts w:hint="eastAsia" w:eastAsia="仿宋"/>
                <w:sz w:val="24"/>
                <w:highlight w:val="none"/>
              </w:rPr>
              <w:t>一等奖</w:t>
            </w:r>
            <w:r>
              <w:rPr>
                <w:rFonts w:eastAsia="仿宋"/>
                <w:sz w:val="24"/>
                <w:highlight w:val="none"/>
              </w:rPr>
              <w:t>1500</w:t>
            </w:r>
          </w:p>
        </w:tc>
        <w:tc>
          <w:tcPr>
            <w:tcW w:w="2160" w:type="dxa"/>
            <w:vMerge w:val="continue"/>
            <w:vAlign w:val="center"/>
          </w:tcPr>
          <w:p w14:paraId="78C518F3">
            <w:pPr>
              <w:spacing w:line="360" w:lineRule="exact"/>
              <w:jc w:val="left"/>
              <w:rPr>
                <w:rFonts w:ascii="仿宋" w:hAnsi="仿宋" w:eastAsia="仿宋" w:cs="仿宋"/>
                <w:spacing w:val="-20"/>
                <w:w w:val="98"/>
                <w:kern w:val="0"/>
                <w:sz w:val="28"/>
                <w:szCs w:val="28"/>
                <w:highlight w:val="none"/>
              </w:rPr>
            </w:pPr>
          </w:p>
        </w:tc>
      </w:tr>
      <w:tr w14:paraId="5D4B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0C751AD2">
            <w:pPr>
              <w:spacing w:line="360" w:lineRule="exact"/>
              <w:jc w:val="center"/>
              <w:rPr>
                <w:rFonts w:eastAsia="仿宋"/>
                <w:sz w:val="24"/>
                <w:highlight w:val="none"/>
              </w:rPr>
            </w:pPr>
          </w:p>
        </w:tc>
        <w:tc>
          <w:tcPr>
            <w:tcW w:w="1379" w:type="dxa"/>
            <w:vMerge w:val="continue"/>
            <w:vAlign w:val="center"/>
          </w:tcPr>
          <w:p w14:paraId="03929BE5">
            <w:pPr>
              <w:spacing w:line="360" w:lineRule="exact"/>
              <w:jc w:val="center"/>
              <w:rPr>
                <w:rFonts w:eastAsia="仿宋"/>
                <w:sz w:val="24"/>
                <w:highlight w:val="none"/>
              </w:rPr>
            </w:pPr>
          </w:p>
        </w:tc>
        <w:tc>
          <w:tcPr>
            <w:tcW w:w="2999" w:type="dxa"/>
            <w:vMerge w:val="continue"/>
            <w:vAlign w:val="center"/>
          </w:tcPr>
          <w:p w14:paraId="2A735D1C">
            <w:pPr>
              <w:spacing w:line="360" w:lineRule="exact"/>
              <w:jc w:val="center"/>
              <w:rPr>
                <w:rFonts w:eastAsia="仿宋"/>
                <w:sz w:val="24"/>
                <w:highlight w:val="none"/>
              </w:rPr>
            </w:pPr>
          </w:p>
        </w:tc>
        <w:tc>
          <w:tcPr>
            <w:tcW w:w="1562" w:type="dxa"/>
            <w:vAlign w:val="center"/>
          </w:tcPr>
          <w:p w14:paraId="26C7C880">
            <w:pPr>
              <w:spacing w:line="360" w:lineRule="exact"/>
              <w:jc w:val="center"/>
              <w:rPr>
                <w:rFonts w:eastAsia="仿宋"/>
                <w:sz w:val="24"/>
                <w:highlight w:val="none"/>
              </w:rPr>
            </w:pPr>
            <w:r>
              <w:rPr>
                <w:rFonts w:hint="eastAsia" w:eastAsia="仿宋"/>
                <w:sz w:val="24"/>
                <w:highlight w:val="none"/>
              </w:rPr>
              <w:t>二等奖</w:t>
            </w:r>
            <w:r>
              <w:rPr>
                <w:rFonts w:eastAsia="仿宋"/>
                <w:sz w:val="24"/>
                <w:highlight w:val="none"/>
              </w:rPr>
              <w:t>800</w:t>
            </w:r>
          </w:p>
        </w:tc>
        <w:tc>
          <w:tcPr>
            <w:tcW w:w="2160" w:type="dxa"/>
            <w:vMerge w:val="continue"/>
            <w:vAlign w:val="center"/>
          </w:tcPr>
          <w:p w14:paraId="59639B5C">
            <w:pPr>
              <w:spacing w:line="360" w:lineRule="exact"/>
              <w:jc w:val="left"/>
              <w:rPr>
                <w:rFonts w:ascii="仿宋" w:hAnsi="仿宋" w:eastAsia="仿宋" w:cs="仿宋"/>
                <w:spacing w:val="-20"/>
                <w:w w:val="98"/>
                <w:kern w:val="0"/>
                <w:sz w:val="28"/>
                <w:szCs w:val="28"/>
                <w:highlight w:val="none"/>
              </w:rPr>
            </w:pPr>
          </w:p>
        </w:tc>
      </w:tr>
      <w:tr w14:paraId="73E3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62" w:type="dxa"/>
            <w:vMerge w:val="continue"/>
            <w:vAlign w:val="center"/>
          </w:tcPr>
          <w:p w14:paraId="452F6ACC">
            <w:pPr>
              <w:spacing w:line="360" w:lineRule="exact"/>
              <w:jc w:val="center"/>
              <w:rPr>
                <w:rFonts w:eastAsia="仿宋"/>
                <w:sz w:val="24"/>
                <w:highlight w:val="none"/>
              </w:rPr>
            </w:pPr>
          </w:p>
        </w:tc>
        <w:tc>
          <w:tcPr>
            <w:tcW w:w="1379" w:type="dxa"/>
            <w:vMerge w:val="continue"/>
            <w:vAlign w:val="center"/>
          </w:tcPr>
          <w:p w14:paraId="4720EC86">
            <w:pPr>
              <w:spacing w:line="360" w:lineRule="exact"/>
              <w:jc w:val="center"/>
              <w:rPr>
                <w:rFonts w:eastAsia="仿宋"/>
                <w:sz w:val="24"/>
                <w:highlight w:val="none"/>
              </w:rPr>
            </w:pPr>
          </w:p>
        </w:tc>
        <w:tc>
          <w:tcPr>
            <w:tcW w:w="2999" w:type="dxa"/>
            <w:vMerge w:val="continue"/>
            <w:vAlign w:val="center"/>
          </w:tcPr>
          <w:p w14:paraId="551EB768">
            <w:pPr>
              <w:spacing w:line="360" w:lineRule="exact"/>
              <w:jc w:val="center"/>
              <w:rPr>
                <w:rFonts w:eastAsia="仿宋"/>
                <w:sz w:val="24"/>
                <w:highlight w:val="none"/>
              </w:rPr>
            </w:pPr>
          </w:p>
        </w:tc>
        <w:tc>
          <w:tcPr>
            <w:tcW w:w="1562" w:type="dxa"/>
            <w:vAlign w:val="center"/>
          </w:tcPr>
          <w:p w14:paraId="166EEBBF">
            <w:pPr>
              <w:spacing w:line="360" w:lineRule="exact"/>
              <w:jc w:val="center"/>
              <w:rPr>
                <w:rFonts w:eastAsia="仿宋"/>
                <w:sz w:val="24"/>
                <w:highlight w:val="none"/>
              </w:rPr>
            </w:pPr>
            <w:r>
              <w:rPr>
                <w:rFonts w:hint="eastAsia" w:eastAsia="仿宋"/>
                <w:sz w:val="24"/>
                <w:highlight w:val="none"/>
              </w:rPr>
              <w:t>三等奖</w:t>
            </w:r>
            <w:r>
              <w:rPr>
                <w:rFonts w:eastAsia="仿宋"/>
                <w:sz w:val="24"/>
                <w:highlight w:val="none"/>
              </w:rPr>
              <w:t>300</w:t>
            </w:r>
          </w:p>
        </w:tc>
        <w:tc>
          <w:tcPr>
            <w:tcW w:w="2160" w:type="dxa"/>
            <w:vMerge w:val="continue"/>
            <w:vAlign w:val="center"/>
          </w:tcPr>
          <w:p w14:paraId="3856C57F">
            <w:pPr>
              <w:spacing w:line="360" w:lineRule="exact"/>
              <w:jc w:val="left"/>
              <w:rPr>
                <w:rFonts w:ascii="仿宋" w:hAnsi="仿宋" w:eastAsia="仿宋" w:cs="仿宋"/>
                <w:spacing w:val="-20"/>
                <w:w w:val="98"/>
                <w:kern w:val="0"/>
                <w:sz w:val="28"/>
                <w:szCs w:val="28"/>
                <w:highlight w:val="none"/>
              </w:rPr>
            </w:pPr>
          </w:p>
        </w:tc>
      </w:tr>
      <w:tr w14:paraId="3FA1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restart"/>
            <w:vAlign w:val="center"/>
          </w:tcPr>
          <w:p w14:paraId="7429BBBF">
            <w:pPr>
              <w:spacing w:line="360" w:lineRule="exact"/>
              <w:jc w:val="center"/>
              <w:rPr>
                <w:rFonts w:eastAsia="仿宋"/>
                <w:sz w:val="24"/>
                <w:highlight w:val="none"/>
              </w:rPr>
            </w:pPr>
            <w:r>
              <w:rPr>
                <w:rFonts w:eastAsia="仿宋"/>
                <w:sz w:val="24"/>
                <w:highlight w:val="none"/>
              </w:rPr>
              <w:t>7</w:t>
            </w:r>
          </w:p>
        </w:tc>
        <w:tc>
          <w:tcPr>
            <w:tcW w:w="1379" w:type="dxa"/>
            <w:vMerge w:val="restart"/>
            <w:vAlign w:val="center"/>
          </w:tcPr>
          <w:p w14:paraId="0014721F">
            <w:pPr>
              <w:spacing w:line="360" w:lineRule="exact"/>
              <w:jc w:val="center"/>
              <w:rPr>
                <w:rFonts w:eastAsia="仿宋"/>
                <w:sz w:val="24"/>
                <w:highlight w:val="none"/>
              </w:rPr>
            </w:pPr>
            <w:r>
              <w:rPr>
                <w:rFonts w:hint="eastAsia" w:eastAsia="仿宋"/>
                <w:sz w:val="24"/>
                <w:highlight w:val="none"/>
              </w:rPr>
              <w:t>教师教学</w:t>
            </w:r>
          </w:p>
          <w:p w14:paraId="2B6AB9BF">
            <w:pPr>
              <w:spacing w:line="360" w:lineRule="exact"/>
              <w:jc w:val="center"/>
              <w:rPr>
                <w:rFonts w:eastAsia="仿宋"/>
                <w:sz w:val="24"/>
                <w:highlight w:val="none"/>
              </w:rPr>
            </w:pPr>
            <w:r>
              <w:rPr>
                <w:rFonts w:hint="eastAsia" w:eastAsia="仿宋"/>
                <w:sz w:val="24"/>
                <w:highlight w:val="none"/>
              </w:rPr>
              <w:t>竞赛奖</w:t>
            </w:r>
          </w:p>
        </w:tc>
        <w:tc>
          <w:tcPr>
            <w:tcW w:w="2999" w:type="dxa"/>
            <w:vMerge w:val="restart"/>
            <w:vAlign w:val="center"/>
          </w:tcPr>
          <w:p w14:paraId="3864ADDA">
            <w:pPr>
              <w:spacing w:line="360" w:lineRule="exact"/>
              <w:jc w:val="center"/>
              <w:rPr>
                <w:rFonts w:eastAsia="仿宋"/>
                <w:sz w:val="24"/>
                <w:highlight w:val="none"/>
              </w:rPr>
            </w:pPr>
            <w:r>
              <w:rPr>
                <w:rFonts w:hint="eastAsia" w:eastAsia="仿宋"/>
                <w:sz w:val="24"/>
                <w:highlight w:val="none"/>
              </w:rPr>
              <w:t>国家级</w:t>
            </w:r>
          </w:p>
        </w:tc>
        <w:tc>
          <w:tcPr>
            <w:tcW w:w="1562" w:type="dxa"/>
            <w:vAlign w:val="center"/>
          </w:tcPr>
          <w:p w14:paraId="096E6708">
            <w:pPr>
              <w:spacing w:line="360" w:lineRule="exact"/>
              <w:jc w:val="center"/>
              <w:rPr>
                <w:rFonts w:eastAsia="仿宋"/>
                <w:sz w:val="24"/>
                <w:highlight w:val="none"/>
              </w:rPr>
            </w:pPr>
            <w:r>
              <w:rPr>
                <w:rFonts w:hint="eastAsia" w:eastAsia="仿宋"/>
                <w:sz w:val="24"/>
                <w:highlight w:val="none"/>
              </w:rPr>
              <w:t>一等奖</w:t>
            </w:r>
            <w:r>
              <w:rPr>
                <w:rFonts w:eastAsia="仿宋"/>
                <w:sz w:val="24"/>
                <w:highlight w:val="none"/>
              </w:rPr>
              <w:t>500</w:t>
            </w:r>
          </w:p>
        </w:tc>
        <w:tc>
          <w:tcPr>
            <w:tcW w:w="2160" w:type="dxa"/>
            <w:vMerge w:val="restart"/>
            <w:vAlign w:val="center"/>
          </w:tcPr>
          <w:p w14:paraId="6B73416C">
            <w:pPr>
              <w:spacing w:line="360" w:lineRule="exact"/>
              <w:rPr>
                <w:rFonts w:ascii="仿宋" w:hAnsi="仿宋" w:eastAsia="仿宋" w:cs="仿宋"/>
                <w:spacing w:val="-20"/>
                <w:w w:val="98"/>
                <w:kern w:val="0"/>
                <w:sz w:val="28"/>
                <w:szCs w:val="28"/>
                <w:highlight w:val="none"/>
              </w:rPr>
            </w:pPr>
          </w:p>
        </w:tc>
      </w:tr>
      <w:tr w14:paraId="6624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37FCB22F">
            <w:pPr>
              <w:spacing w:line="360" w:lineRule="exact"/>
              <w:jc w:val="center"/>
              <w:rPr>
                <w:rFonts w:eastAsia="仿宋"/>
                <w:sz w:val="24"/>
                <w:highlight w:val="none"/>
              </w:rPr>
            </w:pPr>
          </w:p>
        </w:tc>
        <w:tc>
          <w:tcPr>
            <w:tcW w:w="1379" w:type="dxa"/>
            <w:vMerge w:val="continue"/>
            <w:vAlign w:val="center"/>
          </w:tcPr>
          <w:p w14:paraId="744C8731">
            <w:pPr>
              <w:spacing w:line="360" w:lineRule="exact"/>
              <w:jc w:val="center"/>
              <w:rPr>
                <w:rFonts w:eastAsia="仿宋"/>
                <w:sz w:val="24"/>
                <w:highlight w:val="none"/>
              </w:rPr>
            </w:pPr>
          </w:p>
        </w:tc>
        <w:tc>
          <w:tcPr>
            <w:tcW w:w="2999" w:type="dxa"/>
            <w:vMerge w:val="continue"/>
            <w:vAlign w:val="center"/>
          </w:tcPr>
          <w:p w14:paraId="36EB6600">
            <w:pPr>
              <w:spacing w:line="360" w:lineRule="exact"/>
              <w:jc w:val="center"/>
              <w:rPr>
                <w:rFonts w:eastAsia="仿宋"/>
                <w:sz w:val="24"/>
                <w:highlight w:val="none"/>
              </w:rPr>
            </w:pPr>
          </w:p>
        </w:tc>
        <w:tc>
          <w:tcPr>
            <w:tcW w:w="1562" w:type="dxa"/>
            <w:vAlign w:val="center"/>
          </w:tcPr>
          <w:p w14:paraId="7FB4E9EF">
            <w:pPr>
              <w:spacing w:line="360" w:lineRule="exact"/>
              <w:jc w:val="center"/>
              <w:rPr>
                <w:rFonts w:eastAsia="仿宋"/>
                <w:sz w:val="24"/>
                <w:highlight w:val="none"/>
              </w:rPr>
            </w:pPr>
            <w:r>
              <w:rPr>
                <w:rFonts w:hint="eastAsia" w:eastAsia="仿宋"/>
                <w:sz w:val="24"/>
                <w:highlight w:val="none"/>
              </w:rPr>
              <w:t>二等奖</w:t>
            </w:r>
            <w:r>
              <w:rPr>
                <w:rFonts w:eastAsia="仿宋"/>
                <w:sz w:val="24"/>
                <w:highlight w:val="none"/>
              </w:rPr>
              <w:t>300</w:t>
            </w:r>
          </w:p>
        </w:tc>
        <w:tc>
          <w:tcPr>
            <w:tcW w:w="2160" w:type="dxa"/>
            <w:vMerge w:val="continue"/>
            <w:vAlign w:val="center"/>
          </w:tcPr>
          <w:p w14:paraId="5A7F7128">
            <w:pPr>
              <w:spacing w:line="360" w:lineRule="exact"/>
              <w:rPr>
                <w:rFonts w:ascii="仿宋" w:hAnsi="仿宋" w:eastAsia="仿宋" w:cs="仿宋"/>
                <w:spacing w:val="-20"/>
                <w:w w:val="98"/>
                <w:kern w:val="0"/>
                <w:sz w:val="28"/>
                <w:szCs w:val="28"/>
                <w:highlight w:val="none"/>
              </w:rPr>
            </w:pPr>
          </w:p>
        </w:tc>
      </w:tr>
      <w:tr w14:paraId="257F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30694038">
            <w:pPr>
              <w:spacing w:line="360" w:lineRule="exact"/>
              <w:jc w:val="center"/>
              <w:rPr>
                <w:rFonts w:eastAsia="仿宋"/>
                <w:sz w:val="24"/>
                <w:highlight w:val="none"/>
              </w:rPr>
            </w:pPr>
          </w:p>
        </w:tc>
        <w:tc>
          <w:tcPr>
            <w:tcW w:w="1379" w:type="dxa"/>
            <w:vMerge w:val="continue"/>
            <w:vAlign w:val="center"/>
          </w:tcPr>
          <w:p w14:paraId="50D17856">
            <w:pPr>
              <w:spacing w:line="360" w:lineRule="exact"/>
              <w:jc w:val="center"/>
              <w:rPr>
                <w:rFonts w:eastAsia="仿宋"/>
                <w:sz w:val="24"/>
                <w:highlight w:val="none"/>
              </w:rPr>
            </w:pPr>
          </w:p>
        </w:tc>
        <w:tc>
          <w:tcPr>
            <w:tcW w:w="2999" w:type="dxa"/>
            <w:vMerge w:val="continue"/>
            <w:vAlign w:val="center"/>
          </w:tcPr>
          <w:p w14:paraId="0F026CD6">
            <w:pPr>
              <w:spacing w:line="360" w:lineRule="exact"/>
              <w:jc w:val="center"/>
              <w:rPr>
                <w:rFonts w:eastAsia="仿宋"/>
                <w:sz w:val="24"/>
                <w:highlight w:val="none"/>
              </w:rPr>
            </w:pPr>
          </w:p>
        </w:tc>
        <w:tc>
          <w:tcPr>
            <w:tcW w:w="1562" w:type="dxa"/>
            <w:vAlign w:val="center"/>
          </w:tcPr>
          <w:p w14:paraId="6B160F4D">
            <w:pPr>
              <w:spacing w:line="360" w:lineRule="exact"/>
              <w:jc w:val="center"/>
              <w:rPr>
                <w:rFonts w:eastAsia="仿宋"/>
                <w:sz w:val="24"/>
                <w:highlight w:val="none"/>
              </w:rPr>
            </w:pPr>
            <w:r>
              <w:rPr>
                <w:rFonts w:hint="eastAsia" w:eastAsia="仿宋"/>
                <w:sz w:val="24"/>
                <w:highlight w:val="none"/>
              </w:rPr>
              <w:t>三等奖</w:t>
            </w:r>
            <w:r>
              <w:rPr>
                <w:rFonts w:eastAsia="仿宋"/>
                <w:sz w:val="24"/>
                <w:highlight w:val="none"/>
              </w:rPr>
              <w:t>150</w:t>
            </w:r>
          </w:p>
        </w:tc>
        <w:tc>
          <w:tcPr>
            <w:tcW w:w="2160" w:type="dxa"/>
            <w:vMerge w:val="continue"/>
            <w:vAlign w:val="center"/>
          </w:tcPr>
          <w:p w14:paraId="4855FAB4">
            <w:pPr>
              <w:spacing w:line="360" w:lineRule="exact"/>
              <w:rPr>
                <w:rFonts w:ascii="仿宋" w:hAnsi="仿宋" w:eastAsia="仿宋" w:cs="仿宋"/>
                <w:spacing w:val="-20"/>
                <w:w w:val="98"/>
                <w:kern w:val="0"/>
                <w:sz w:val="28"/>
                <w:szCs w:val="28"/>
                <w:highlight w:val="none"/>
              </w:rPr>
            </w:pPr>
          </w:p>
        </w:tc>
      </w:tr>
      <w:tr w14:paraId="66C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2BC7A78F">
            <w:pPr>
              <w:spacing w:line="360" w:lineRule="exact"/>
              <w:jc w:val="center"/>
              <w:rPr>
                <w:rFonts w:eastAsia="仿宋"/>
                <w:sz w:val="24"/>
                <w:highlight w:val="none"/>
              </w:rPr>
            </w:pPr>
          </w:p>
        </w:tc>
        <w:tc>
          <w:tcPr>
            <w:tcW w:w="1379" w:type="dxa"/>
            <w:vMerge w:val="continue"/>
            <w:vAlign w:val="center"/>
          </w:tcPr>
          <w:p w14:paraId="2573D292">
            <w:pPr>
              <w:spacing w:line="360" w:lineRule="exact"/>
              <w:jc w:val="center"/>
              <w:rPr>
                <w:rFonts w:eastAsia="仿宋"/>
                <w:sz w:val="24"/>
                <w:highlight w:val="none"/>
              </w:rPr>
            </w:pPr>
          </w:p>
        </w:tc>
        <w:tc>
          <w:tcPr>
            <w:tcW w:w="2999" w:type="dxa"/>
            <w:vMerge w:val="restart"/>
            <w:vAlign w:val="center"/>
          </w:tcPr>
          <w:p w14:paraId="6761F8AA">
            <w:pPr>
              <w:spacing w:line="360" w:lineRule="exact"/>
              <w:jc w:val="center"/>
              <w:rPr>
                <w:rFonts w:eastAsia="仿宋"/>
                <w:sz w:val="24"/>
                <w:highlight w:val="none"/>
              </w:rPr>
            </w:pPr>
            <w:r>
              <w:rPr>
                <w:rFonts w:hint="eastAsia" w:eastAsia="仿宋"/>
                <w:sz w:val="24"/>
                <w:highlight w:val="none"/>
              </w:rPr>
              <w:t>省部级</w:t>
            </w:r>
          </w:p>
        </w:tc>
        <w:tc>
          <w:tcPr>
            <w:tcW w:w="1562" w:type="dxa"/>
            <w:vAlign w:val="center"/>
          </w:tcPr>
          <w:p w14:paraId="348D727E">
            <w:pPr>
              <w:spacing w:line="360" w:lineRule="exact"/>
              <w:jc w:val="center"/>
              <w:rPr>
                <w:rFonts w:eastAsia="仿宋"/>
                <w:sz w:val="24"/>
                <w:highlight w:val="none"/>
              </w:rPr>
            </w:pPr>
            <w:r>
              <w:rPr>
                <w:rFonts w:hint="eastAsia" w:eastAsia="仿宋"/>
                <w:sz w:val="24"/>
                <w:highlight w:val="none"/>
              </w:rPr>
              <w:t>一等奖</w:t>
            </w:r>
            <w:r>
              <w:rPr>
                <w:rFonts w:eastAsia="仿宋"/>
                <w:sz w:val="24"/>
                <w:highlight w:val="none"/>
              </w:rPr>
              <w:t>200</w:t>
            </w:r>
          </w:p>
        </w:tc>
        <w:tc>
          <w:tcPr>
            <w:tcW w:w="2160" w:type="dxa"/>
            <w:vMerge w:val="continue"/>
            <w:vAlign w:val="center"/>
          </w:tcPr>
          <w:p w14:paraId="316E125B">
            <w:pPr>
              <w:spacing w:line="360" w:lineRule="exact"/>
              <w:rPr>
                <w:rFonts w:ascii="仿宋" w:hAnsi="仿宋" w:eastAsia="仿宋" w:cs="仿宋"/>
                <w:spacing w:val="-20"/>
                <w:w w:val="98"/>
                <w:kern w:val="0"/>
                <w:sz w:val="28"/>
                <w:szCs w:val="28"/>
                <w:highlight w:val="none"/>
              </w:rPr>
            </w:pPr>
          </w:p>
        </w:tc>
      </w:tr>
      <w:tr w14:paraId="7E5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62" w:type="dxa"/>
            <w:vMerge w:val="continue"/>
            <w:vAlign w:val="center"/>
          </w:tcPr>
          <w:p w14:paraId="6387B03E">
            <w:pPr>
              <w:spacing w:line="360" w:lineRule="exact"/>
              <w:jc w:val="center"/>
              <w:rPr>
                <w:rFonts w:eastAsia="仿宋"/>
                <w:sz w:val="24"/>
                <w:highlight w:val="none"/>
              </w:rPr>
            </w:pPr>
          </w:p>
        </w:tc>
        <w:tc>
          <w:tcPr>
            <w:tcW w:w="1379" w:type="dxa"/>
            <w:vMerge w:val="continue"/>
            <w:vAlign w:val="center"/>
          </w:tcPr>
          <w:p w14:paraId="67811B8E">
            <w:pPr>
              <w:spacing w:line="360" w:lineRule="exact"/>
              <w:jc w:val="center"/>
              <w:rPr>
                <w:rFonts w:eastAsia="仿宋"/>
                <w:sz w:val="24"/>
                <w:highlight w:val="none"/>
              </w:rPr>
            </w:pPr>
          </w:p>
        </w:tc>
        <w:tc>
          <w:tcPr>
            <w:tcW w:w="2999" w:type="dxa"/>
            <w:vMerge w:val="continue"/>
            <w:vAlign w:val="center"/>
          </w:tcPr>
          <w:p w14:paraId="5F0AF90A">
            <w:pPr>
              <w:spacing w:line="360" w:lineRule="exact"/>
              <w:jc w:val="center"/>
              <w:rPr>
                <w:rFonts w:eastAsia="仿宋"/>
                <w:sz w:val="24"/>
                <w:highlight w:val="none"/>
              </w:rPr>
            </w:pPr>
          </w:p>
        </w:tc>
        <w:tc>
          <w:tcPr>
            <w:tcW w:w="1562" w:type="dxa"/>
            <w:vAlign w:val="center"/>
          </w:tcPr>
          <w:p w14:paraId="4300E866">
            <w:pPr>
              <w:spacing w:line="360" w:lineRule="exact"/>
              <w:jc w:val="center"/>
              <w:rPr>
                <w:rFonts w:eastAsia="仿宋"/>
                <w:sz w:val="24"/>
                <w:highlight w:val="none"/>
              </w:rPr>
            </w:pPr>
            <w:r>
              <w:rPr>
                <w:rFonts w:hint="eastAsia" w:eastAsia="仿宋"/>
                <w:sz w:val="24"/>
                <w:highlight w:val="none"/>
              </w:rPr>
              <w:t>二等奖</w:t>
            </w:r>
            <w:r>
              <w:rPr>
                <w:rFonts w:eastAsia="仿宋"/>
                <w:sz w:val="24"/>
                <w:highlight w:val="none"/>
              </w:rPr>
              <w:t>100</w:t>
            </w:r>
          </w:p>
        </w:tc>
        <w:tc>
          <w:tcPr>
            <w:tcW w:w="2160" w:type="dxa"/>
            <w:vMerge w:val="continue"/>
            <w:vAlign w:val="center"/>
          </w:tcPr>
          <w:p w14:paraId="14E05CE3">
            <w:pPr>
              <w:spacing w:line="360" w:lineRule="exact"/>
              <w:jc w:val="left"/>
              <w:rPr>
                <w:rFonts w:ascii="仿宋" w:hAnsi="仿宋" w:eastAsia="仿宋" w:cs="仿宋"/>
                <w:spacing w:val="-20"/>
                <w:w w:val="98"/>
                <w:kern w:val="0"/>
                <w:sz w:val="28"/>
                <w:szCs w:val="28"/>
                <w:highlight w:val="none"/>
              </w:rPr>
            </w:pPr>
          </w:p>
        </w:tc>
      </w:tr>
    </w:tbl>
    <w:p w14:paraId="44E4E9BC">
      <w:pPr>
        <w:snapToGrid w:val="0"/>
        <w:spacing w:line="540" w:lineRule="exact"/>
        <w:rPr>
          <w:rFonts w:ascii="仿宋" w:hAnsi="仿宋" w:eastAsia="仿宋"/>
          <w:color w:val="000000"/>
          <w:sz w:val="28"/>
          <w:szCs w:val="28"/>
          <w:highlight w:val="none"/>
        </w:rPr>
      </w:pPr>
      <w:r>
        <w:rPr>
          <w:rFonts w:hint="eastAsia" w:ascii="仿宋" w:hAnsi="仿宋" w:eastAsia="仿宋"/>
          <w:sz w:val="28"/>
          <w:szCs w:val="28"/>
          <w:highlight w:val="none"/>
        </w:rPr>
        <w:t>注：</w:t>
      </w: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）同一项目（成果）先后获得省级、国家级立项（奖励），按最高级别予以计算业绩值，不重复计算。</w:t>
      </w:r>
    </w:p>
    <w:p w14:paraId="1CE79E40">
      <w:pPr>
        <w:snapToGrid w:val="0"/>
        <w:spacing w:line="54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2</w:t>
      </w:r>
      <w:r>
        <w:rPr>
          <w:rFonts w:hint="eastAsia" w:ascii="仿宋" w:hAnsi="仿宋" w:eastAsia="仿宋"/>
          <w:color w:val="000000"/>
          <w:sz w:val="28"/>
          <w:szCs w:val="28"/>
          <w:highlight w:val="none"/>
        </w:rPr>
        <w:t>）设有特等奖的奖励项目，特等奖、一等奖和二等奖分别依次按一等奖、二等奖和三等奖计算。</w:t>
      </w:r>
    </w:p>
    <w:p w14:paraId="7CAEC5A1">
      <w:pPr>
        <w:adjustRightInd w:val="0"/>
        <w:snapToGrid w:val="0"/>
        <w:spacing w:line="540" w:lineRule="exact"/>
        <w:ind w:firstLine="560" w:firstLineChars="200"/>
        <w:jc w:val="left"/>
        <w:rPr>
          <w:rFonts w:ascii="宋体" w:hAnsi="宋体" w:cs="宋体"/>
          <w:b/>
          <w:bCs/>
          <w:sz w:val="32"/>
          <w:szCs w:val="32"/>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3</w:t>
      </w:r>
      <w:r>
        <w:rPr>
          <w:rFonts w:hint="eastAsia" w:ascii="仿宋" w:hAnsi="仿宋" w:eastAsia="仿宋"/>
          <w:color w:val="000000"/>
          <w:sz w:val="28"/>
          <w:szCs w:val="28"/>
          <w:highlight w:val="none"/>
        </w:rPr>
        <w:t>）国家级“互联网</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”竞赛业绩值在指导竞赛（比赛）类别相应等次业绩值基础上加</w:t>
      </w:r>
      <w:r>
        <w:rPr>
          <w:rFonts w:ascii="仿宋" w:hAnsi="仿宋" w:eastAsia="仿宋"/>
          <w:color w:val="000000"/>
          <w:sz w:val="28"/>
          <w:szCs w:val="28"/>
          <w:highlight w:val="none"/>
        </w:rPr>
        <w:t>100</w:t>
      </w:r>
      <w:r>
        <w:rPr>
          <w:rFonts w:hint="eastAsia" w:ascii="仿宋" w:hAnsi="仿宋" w:eastAsia="仿宋"/>
          <w:color w:val="000000"/>
          <w:sz w:val="28"/>
          <w:szCs w:val="28"/>
          <w:highlight w:val="none"/>
        </w:rPr>
        <w:t>个业绩值。</w:t>
      </w:r>
    </w:p>
    <w:p w14:paraId="461F0B49">
      <w:pPr>
        <w:snapToGrid w:val="0"/>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）论文业绩值只计算第一作者或者通讯作者。如出现排名第一作者（通讯作者）为若干名（Y）的情况，统计论文及计算论文业绩值的公式为：1/Y。</w:t>
      </w:r>
    </w:p>
    <w:p w14:paraId="2BAF23C6">
      <w:pPr>
        <w:spacing w:line="480" w:lineRule="exact"/>
        <w:rPr>
          <w:rFonts w:ascii="黑体" w:hAnsi="黑体" w:eastAsia="黑体"/>
          <w:spacing w:val="-8"/>
          <w:sz w:val="32"/>
          <w:szCs w:val="32"/>
          <w:highlight w:val="none"/>
        </w:rPr>
      </w:pPr>
    </w:p>
    <w:p w14:paraId="0375C394">
      <w:pPr>
        <w:pStyle w:val="2"/>
        <w:ind w:firstLine="320"/>
        <w:rPr>
          <w:highlight w:val="none"/>
          <w:lang w:val="en-US" w:bidi="ar-SA"/>
        </w:rPr>
      </w:pPr>
    </w:p>
    <w:p w14:paraId="4A94C8AF">
      <w:pPr>
        <w:pStyle w:val="2"/>
        <w:ind w:firstLine="320"/>
        <w:rPr>
          <w:highlight w:val="none"/>
          <w:lang w:val="en-US" w:bidi="ar-SA"/>
        </w:rPr>
      </w:pPr>
    </w:p>
    <w:p w14:paraId="660F26DB">
      <w:pPr>
        <w:pStyle w:val="2"/>
        <w:ind w:firstLine="320"/>
        <w:rPr>
          <w:highlight w:val="none"/>
          <w:lang w:val="en-US" w:bidi="ar-SA"/>
        </w:rPr>
      </w:pPr>
    </w:p>
    <w:p w14:paraId="6FB15113">
      <w:pPr>
        <w:pStyle w:val="2"/>
        <w:ind w:firstLine="320"/>
        <w:rPr>
          <w:highlight w:val="none"/>
          <w:lang w:val="en-US" w:bidi="ar-SA"/>
        </w:rPr>
      </w:pPr>
    </w:p>
    <w:p w14:paraId="515C6A98">
      <w:pPr>
        <w:pStyle w:val="2"/>
        <w:ind w:firstLine="320"/>
        <w:rPr>
          <w:highlight w:val="none"/>
          <w:lang w:val="en-US" w:bidi="ar-SA"/>
        </w:rPr>
      </w:pPr>
    </w:p>
    <w:p w14:paraId="726FF6D1">
      <w:pPr>
        <w:pStyle w:val="2"/>
        <w:ind w:firstLine="320"/>
        <w:rPr>
          <w:highlight w:val="none"/>
          <w:lang w:val="en-US" w:bidi="ar-SA"/>
        </w:rPr>
      </w:pPr>
    </w:p>
    <w:p w14:paraId="17CA172C">
      <w:pPr>
        <w:pStyle w:val="2"/>
        <w:ind w:firstLine="320"/>
        <w:rPr>
          <w:highlight w:val="none"/>
          <w:lang w:val="en-US" w:bidi="ar-SA"/>
        </w:rPr>
      </w:pPr>
    </w:p>
    <w:p w14:paraId="5B620693">
      <w:pPr>
        <w:pStyle w:val="2"/>
        <w:ind w:firstLine="320"/>
        <w:rPr>
          <w:highlight w:val="none"/>
          <w:lang w:val="en-US" w:bidi="ar-SA"/>
        </w:rPr>
      </w:pPr>
    </w:p>
    <w:p w14:paraId="411E7A8F">
      <w:pPr>
        <w:pStyle w:val="2"/>
        <w:ind w:firstLine="320"/>
        <w:rPr>
          <w:highlight w:val="none"/>
          <w:lang w:val="en-US" w:bidi="ar-SA"/>
        </w:rPr>
      </w:pPr>
    </w:p>
    <w:p w14:paraId="35B27A57">
      <w:pPr>
        <w:pStyle w:val="2"/>
        <w:ind w:firstLine="320"/>
        <w:rPr>
          <w:highlight w:val="none"/>
          <w:lang w:val="en-US" w:bidi="ar-SA"/>
        </w:rPr>
      </w:pPr>
    </w:p>
    <w:p w14:paraId="3A3AF853">
      <w:pPr>
        <w:pStyle w:val="2"/>
        <w:ind w:firstLine="320"/>
        <w:rPr>
          <w:highlight w:val="none"/>
          <w:lang w:val="en-US" w:bidi="ar-SA"/>
        </w:rPr>
      </w:pPr>
    </w:p>
    <w:p w14:paraId="7DF07B31">
      <w:pPr>
        <w:pStyle w:val="2"/>
        <w:ind w:firstLine="320"/>
        <w:rPr>
          <w:highlight w:val="none"/>
          <w:lang w:val="en-US" w:bidi="ar-SA"/>
        </w:rPr>
      </w:pPr>
    </w:p>
    <w:p w14:paraId="2765C285">
      <w:pPr>
        <w:pStyle w:val="2"/>
        <w:ind w:firstLine="320"/>
        <w:rPr>
          <w:highlight w:val="none"/>
          <w:lang w:val="en-US" w:bidi="ar-SA"/>
        </w:rPr>
      </w:pPr>
    </w:p>
    <w:p w14:paraId="204F2FC4">
      <w:pPr>
        <w:pStyle w:val="2"/>
        <w:ind w:firstLine="320"/>
        <w:rPr>
          <w:highlight w:val="none"/>
          <w:lang w:val="en-US" w:bidi="ar-SA"/>
        </w:rPr>
      </w:pPr>
    </w:p>
    <w:p w14:paraId="20784DAA">
      <w:pPr>
        <w:pStyle w:val="2"/>
        <w:ind w:firstLine="320"/>
        <w:rPr>
          <w:highlight w:val="none"/>
          <w:lang w:val="en-US" w:bidi="ar-SA"/>
        </w:rPr>
      </w:pPr>
    </w:p>
    <w:p w14:paraId="78FC2829">
      <w:pPr>
        <w:ind w:left="420" w:leftChars="100" w:hanging="210" w:hangingChars="100"/>
        <w:rPr>
          <w:rFonts w:ascii="仿宋_GB2312" w:eastAsia="仿宋_GB2312"/>
          <w:spacing w:val="-8"/>
          <w:sz w:val="28"/>
          <w:szCs w:val="28"/>
          <w:highlight w:val="none"/>
        </w:rPr>
      </w:pPr>
      <w:r>
        <w:rPr>
          <w:highlight w:val="none"/>
        </w:rPr>
        <w:drawing>
          <wp:inline distT="0" distB="0" distL="0" distR="0">
            <wp:extent cx="5274310" cy="88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8890"/>
                    </a:xfrm>
                    <a:prstGeom prst="rect">
                      <a:avLst/>
                    </a:prstGeom>
                    <a:noFill/>
                    <a:ln>
                      <a:noFill/>
                    </a:ln>
                  </pic:spPr>
                </pic:pic>
              </a:graphicData>
            </a:graphic>
          </wp:inline>
        </w:drawing>
      </w:r>
      <w:r>
        <w:rPr>
          <w:rFonts w:hint="eastAsia" w:ascii="仿宋_GB2312" w:eastAsia="仿宋_GB2312"/>
          <w:spacing w:val="-8"/>
          <w:sz w:val="28"/>
          <w:szCs w:val="28"/>
          <w:highlight w:val="none"/>
        </w:rPr>
        <w:t xml:space="preserve"> </w:t>
      </w:r>
      <w:r>
        <w:rPr>
          <w:rFonts w:ascii="仿宋_GB2312" w:eastAsia="仿宋_GB2312"/>
          <w:spacing w:val="-8"/>
          <w:sz w:val="28"/>
          <w:szCs w:val="28"/>
          <w:highlight w:val="none"/>
        </w:rPr>
        <w:t xml:space="preserve"> </w:t>
      </w:r>
      <w:r>
        <w:rPr>
          <w:rFonts w:hint="eastAsia" w:ascii="仿宋_GB2312" w:eastAsia="仿宋_GB2312"/>
          <w:spacing w:val="-8"/>
          <w:sz w:val="28"/>
          <w:szCs w:val="28"/>
          <w:highlight w:val="none"/>
        </w:rPr>
        <w:t>南华大学党政办公室                202</w:t>
      </w:r>
      <w:r>
        <w:rPr>
          <w:rFonts w:ascii="仿宋_GB2312" w:hAnsi="宋体" w:eastAsia="仿宋_GB2312"/>
          <w:sz w:val="28"/>
          <w:szCs w:val="28"/>
          <w:highlight w:val="none"/>
        </w:rPr>
        <w:t>3</w:t>
      </w:r>
      <w:r>
        <w:rPr>
          <w:rFonts w:hint="eastAsia" w:ascii="仿宋_GB2312" w:eastAsia="仿宋_GB2312"/>
          <w:spacing w:val="-8"/>
          <w:sz w:val="28"/>
          <w:szCs w:val="28"/>
          <w:highlight w:val="none"/>
        </w:rPr>
        <w:t>年</w:t>
      </w:r>
      <w:r>
        <w:rPr>
          <w:rFonts w:ascii="仿宋_GB2312" w:hAnsi="宋体" w:eastAsia="仿宋_GB2312"/>
          <w:sz w:val="28"/>
          <w:szCs w:val="28"/>
          <w:highlight w:val="none"/>
        </w:rPr>
        <w:t xml:space="preserve"> </w:t>
      </w:r>
      <w:r>
        <w:rPr>
          <w:rFonts w:hint="eastAsia" w:ascii="仿宋_GB2312" w:eastAsia="仿宋_GB2312"/>
          <w:spacing w:val="-8"/>
          <w:sz w:val="28"/>
          <w:szCs w:val="28"/>
          <w:highlight w:val="none"/>
        </w:rPr>
        <w:t xml:space="preserve">月 日印发  </w:t>
      </w:r>
    </w:p>
    <w:p w14:paraId="7C9DA6CD">
      <w:pPr>
        <w:rPr>
          <w:highlight w:val="none"/>
        </w:rPr>
      </w:pPr>
      <w:r>
        <w:rPr>
          <w:highlight w:val="none"/>
        </w:rPr>
        <w:drawing>
          <wp:inline distT="0" distB="0" distL="0" distR="0">
            <wp:extent cx="5274310" cy="88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8890"/>
                    </a:xfrm>
                    <a:prstGeom prst="rect">
                      <a:avLst/>
                    </a:prstGeom>
                    <a:noFill/>
                    <a:ln>
                      <a:noFill/>
                    </a:ln>
                  </pic:spPr>
                </pic:pic>
              </a:graphicData>
            </a:graphic>
          </wp:inline>
        </w:drawing>
      </w:r>
      <w:r>
        <w:rPr>
          <w:rFonts w:hint="eastAsia" w:ascii="宋体" w:hAnsi="宋体"/>
          <w:highlight w:val="none"/>
        </w:rPr>
        <w:t xml:space="preserve"> </w:t>
      </w:r>
    </w:p>
    <w:bookmarkEnd w:id="15"/>
    <w:sectPr>
      <w:pgSz w:w="11906" w:h="16838"/>
      <w:pgMar w:top="1440" w:right="1440" w:bottom="1440" w:left="1440" w:header="851" w:footer="992" w:gutter="57"/>
      <w:pgNumType w:fmt="numberInDash" w:start="3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20BCB">
    <w:pPr>
      <w:pStyle w:val="14"/>
      <w:ind w:firstLine="360"/>
      <w:jc w:val="center"/>
    </w:pPr>
    <w:r>
      <w:fldChar w:fldCharType="begin"/>
    </w:r>
    <w:r>
      <w:instrText xml:space="preserve">PAGE   \* MERGEFORMAT</w:instrText>
    </w:r>
    <w:r>
      <w:fldChar w:fldCharType="separate"/>
    </w:r>
    <w:r>
      <w:rPr>
        <w:lang w:val="zh-CN"/>
      </w:rPr>
      <w:t>-</w:t>
    </w:r>
    <w:r>
      <w:t xml:space="preserve"> 37 -</w:t>
    </w:r>
    <w:r>
      <w:fldChar w:fldCharType="end"/>
    </w:r>
  </w:p>
  <w:p w14:paraId="0E6B3BF9">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BB8C">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3007927"/>
    </w:sdtPr>
    <w:sdtContent>
      <w:p w14:paraId="69F89338">
        <w:pPr>
          <w:pStyle w:val="14"/>
          <w:ind w:firstLine="360"/>
          <w:jc w:val="center"/>
        </w:pPr>
      </w:p>
      <w:p w14:paraId="0034BB37">
        <w:pPr>
          <w:pStyle w:val="14"/>
          <w:ind w:firstLine="360"/>
          <w:jc w:val="center"/>
        </w:pPr>
        <w:r>
          <w:fldChar w:fldCharType="begin"/>
        </w:r>
        <w:r>
          <w:instrText xml:space="preserve">PAGE   \* MERGEFORMAT</w:instrText>
        </w:r>
        <w:r>
          <w:fldChar w:fldCharType="separate"/>
        </w:r>
        <w:r>
          <w:rPr>
            <w:lang w:val="zh-CN"/>
          </w:rPr>
          <w:t>-</w:t>
        </w:r>
        <w:r>
          <w:t xml:space="preserve"> 26 -</w:t>
        </w:r>
        <w:r>
          <w:fldChar w:fldCharType="end"/>
        </w:r>
      </w:p>
    </w:sdtContent>
  </w:sdt>
  <w:p w14:paraId="01FEE7BA">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D5BD3">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WMxMWUxYTI1Mzk1ZGRkYWY0ZTFmMmQxMjY4N2QifQ=="/>
  </w:docVars>
  <w:rsids>
    <w:rsidRoot w:val="00507780"/>
    <w:rsid w:val="0000408A"/>
    <w:rsid w:val="00004620"/>
    <w:rsid w:val="00005833"/>
    <w:rsid w:val="00012404"/>
    <w:rsid w:val="000129D0"/>
    <w:rsid w:val="00040873"/>
    <w:rsid w:val="00043F8B"/>
    <w:rsid w:val="00044DAB"/>
    <w:rsid w:val="00046704"/>
    <w:rsid w:val="00046A7A"/>
    <w:rsid w:val="00054DCA"/>
    <w:rsid w:val="00061674"/>
    <w:rsid w:val="00063CA8"/>
    <w:rsid w:val="0006544E"/>
    <w:rsid w:val="00076C81"/>
    <w:rsid w:val="00081DBA"/>
    <w:rsid w:val="00090144"/>
    <w:rsid w:val="000905FA"/>
    <w:rsid w:val="000909FF"/>
    <w:rsid w:val="00091FF3"/>
    <w:rsid w:val="00096B94"/>
    <w:rsid w:val="000A002F"/>
    <w:rsid w:val="000A207C"/>
    <w:rsid w:val="000A4064"/>
    <w:rsid w:val="000B7D9D"/>
    <w:rsid w:val="000D67FF"/>
    <w:rsid w:val="000D702C"/>
    <w:rsid w:val="000D7240"/>
    <w:rsid w:val="000E003A"/>
    <w:rsid w:val="000E17F1"/>
    <w:rsid w:val="000E7D21"/>
    <w:rsid w:val="000F3BAF"/>
    <w:rsid w:val="000F48BF"/>
    <w:rsid w:val="000F5131"/>
    <w:rsid w:val="00100A71"/>
    <w:rsid w:val="0010686C"/>
    <w:rsid w:val="00110178"/>
    <w:rsid w:val="0011135E"/>
    <w:rsid w:val="001121B0"/>
    <w:rsid w:val="00112295"/>
    <w:rsid w:val="00120FAC"/>
    <w:rsid w:val="00125CFA"/>
    <w:rsid w:val="00126561"/>
    <w:rsid w:val="001378F4"/>
    <w:rsid w:val="00137A97"/>
    <w:rsid w:val="001401F7"/>
    <w:rsid w:val="001404F8"/>
    <w:rsid w:val="00141633"/>
    <w:rsid w:val="001416AC"/>
    <w:rsid w:val="00143330"/>
    <w:rsid w:val="001450B8"/>
    <w:rsid w:val="0015323D"/>
    <w:rsid w:val="00155583"/>
    <w:rsid w:val="0016104F"/>
    <w:rsid w:val="001673B0"/>
    <w:rsid w:val="001677D7"/>
    <w:rsid w:val="00170357"/>
    <w:rsid w:val="00171058"/>
    <w:rsid w:val="00172746"/>
    <w:rsid w:val="001729C8"/>
    <w:rsid w:val="00182A1C"/>
    <w:rsid w:val="00194A73"/>
    <w:rsid w:val="001955D6"/>
    <w:rsid w:val="00197F54"/>
    <w:rsid w:val="001A4DA1"/>
    <w:rsid w:val="001A6AFA"/>
    <w:rsid w:val="001B2BE6"/>
    <w:rsid w:val="001B5CEE"/>
    <w:rsid w:val="001B660B"/>
    <w:rsid w:val="001C2485"/>
    <w:rsid w:val="001C5A83"/>
    <w:rsid w:val="001C7AD6"/>
    <w:rsid w:val="001D1A1F"/>
    <w:rsid w:val="001D5365"/>
    <w:rsid w:val="001E49DB"/>
    <w:rsid w:val="001F09C6"/>
    <w:rsid w:val="001F1AF8"/>
    <w:rsid w:val="001F2C78"/>
    <w:rsid w:val="001F3A40"/>
    <w:rsid w:val="001F6805"/>
    <w:rsid w:val="002011BB"/>
    <w:rsid w:val="00201B6B"/>
    <w:rsid w:val="002047C4"/>
    <w:rsid w:val="0021240D"/>
    <w:rsid w:val="0021362E"/>
    <w:rsid w:val="00220083"/>
    <w:rsid w:val="0022301E"/>
    <w:rsid w:val="00242176"/>
    <w:rsid w:val="00243BBB"/>
    <w:rsid w:val="00244274"/>
    <w:rsid w:val="00246265"/>
    <w:rsid w:val="00260548"/>
    <w:rsid w:val="00263827"/>
    <w:rsid w:val="00264541"/>
    <w:rsid w:val="00274091"/>
    <w:rsid w:val="00276BA6"/>
    <w:rsid w:val="0028051A"/>
    <w:rsid w:val="00280EE9"/>
    <w:rsid w:val="0028241B"/>
    <w:rsid w:val="00287DB8"/>
    <w:rsid w:val="00291BB7"/>
    <w:rsid w:val="00293BB1"/>
    <w:rsid w:val="00295A17"/>
    <w:rsid w:val="002A4F16"/>
    <w:rsid w:val="002B0601"/>
    <w:rsid w:val="002B19BE"/>
    <w:rsid w:val="002C2794"/>
    <w:rsid w:val="002C3593"/>
    <w:rsid w:val="002C3A6E"/>
    <w:rsid w:val="002D12C9"/>
    <w:rsid w:val="002D4ED8"/>
    <w:rsid w:val="002D6957"/>
    <w:rsid w:val="002D6F0E"/>
    <w:rsid w:val="002E470E"/>
    <w:rsid w:val="002E5077"/>
    <w:rsid w:val="002F48D7"/>
    <w:rsid w:val="002F645A"/>
    <w:rsid w:val="00301B54"/>
    <w:rsid w:val="00311264"/>
    <w:rsid w:val="00313F16"/>
    <w:rsid w:val="0031424C"/>
    <w:rsid w:val="00314919"/>
    <w:rsid w:val="00317407"/>
    <w:rsid w:val="00327CFB"/>
    <w:rsid w:val="00331490"/>
    <w:rsid w:val="00335FB3"/>
    <w:rsid w:val="003400F4"/>
    <w:rsid w:val="00344160"/>
    <w:rsid w:val="00347C44"/>
    <w:rsid w:val="00354680"/>
    <w:rsid w:val="00355274"/>
    <w:rsid w:val="00360138"/>
    <w:rsid w:val="003649D5"/>
    <w:rsid w:val="00364F55"/>
    <w:rsid w:val="003736C5"/>
    <w:rsid w:val="00374C34"/>
    <w:rsid w:val="00382F5C"/>
    <w:rsid w:val="00386BBC"/>
    <w:rsid w:val="003952AB"/>
    <w:rsid w:val="003A05FF"/>
    <w:rsid w:val="003B65EB"/>
    <w:rsid w:val="003C15F7"/>
    <w:rsid w:val="003C1BB9"/>
    <w:rsid w:val="003C1C35"/>
    <w:rsid w:val="003C38CE"/>
    <w:rsid w:val="003C6E51"/>
    <w:rsid w:val="003D7A4B"/>
    <w:rsid w:val="003E3042"/>
    <w:rsid w:val="003E3A0B"/>
    <w:rsid w:val="003E6D34"/>
    <w:rsid w:val="003E7199"/>
    <w:rsid w:val="003E7307"/>
    <w:rsid w:val="003E766A"/>
    <w:rsid w:val="003F67E8"/>
    <w:rsid w:val="003F6994"/>
    <w:rsid w:val="003F736A"/>
    <w:rsid w:val="00406084"/>
    <w:rsid w:val="00411A5C"/>
    <w:rsid w:val="00412161"/>
    <w:rsid w:val="0043534B"/>
    <w:rsid w:val="0043644C"/>
    <w:rsid w:val="00440AAD"/>
    <w:rsid w:val="00441AB6"/>
    <w:rsid w:val="00442650"/>
    <w:rsid w:val="00443DC2"/>
    <w:rsid w:val="0045223A"/>
    <w:rsid w:val="00454A8D"/>
    <w:rsid w:val="00460955"/>
    <w:rsid w:val="00467118"/>
    <w:rsid w:val="0047244C"/>
    <w:rsid w:val="00480F30"/>
    <w:rsid w:val="0048210E"/>
    <w:rsid w:val="00491DD8"/>
    <w:rsid w:val="004B72BE"/>
    <w:rsid w:val="004C0C67"/>
    <w:rsid w:val="004C1CDD"/>
    <w:rsid w:val="004C55E7"/>
    <w:rsid w:val="004C7AE8"/>
    <w:rsid w:val="004C7B2E"/>
    <w:rsid w:val="004D3D98"/>
    <w:rsid w:val="004D58AF"/>
    <w:rsid w:val="004D7230"/>
    <w:rsid w:val="004D7815"/>
    <w:rsid w:val="004E3C6F"/>
    <w:rsid w:val="004E46FB"/>
    <w:rsid w:val="004E5AC8"/>
    <w:rsid w:val="004E699A"/>
    <w:rsid w:val="004F31BD"/>
    <w:rsid w:val="004F35E8"/>
    <w:rsid w:val="004F59D6"/>
    <w:rsid w:val="0050266F"/>
    <w:rsid w:val="00507780"/>
    <w:rsid w:val="00510447"/>
    <w:rsid w:val="00511179"/>
    <w:rsid w:val="005112AF"/>
    <w:rsid w:val="0051222F"/>
    <w:rsid w:val="00514B07"/>
    <w:rsid w:val="0051672B"/>
    <w:rsid w:val="00521794"/>
    <w:rsid w:val="005226E7"/>
    <w:rsid w:val="00525CA6"/>
    <w:rsid w:val="005324F1"/>
    <w:rsid w:val="00536410"/>
    <w:rsid w:val="00542C29"/>
    <w:rsid w:val="0054356E"/>
    <w:rsid w:val="00543F13"/>
    <w:rsid w:val="00544D70"/>
    <w:rsid w:val="00546811"/>
    <w:rsid w:val="00547B9B"/>
    <w:rsid w:val="0055601D"/>
    <w:rsid w:val="005575D6"/>
    <w:rsid w:val="00561A6D"/>
    <w:rsid w:val="0056635F"/>
    <w:rsid w:val="005668EB"/>
    <w:rsid w:val="00567BCA"/>
    <w:rsid w:val="00571B45"/>
    <w:rsid w:val="00584442"/>
    <w:rsid w:val="0059011C"/>
    <w:rsid w:val="00595DF9"/>
    <w:rsid w:val="005A1375"/>
    <w:rsid w:val="005A2AC0"/>
    <w:rsid w:val="005A3284"/>
    <w:rsid w:val="005A53C8"/>
    <w:rsid w:val="005B73B2"/>
    <w:rsid w:val="005C68FB"/>
    <w:rsid w:val="005D07D4"/>
    <w:rsid w:val="005D44C8"/>
    <w:rsid w:val="005E5819"/>
    <w:rsid w:val="005E5E39"/>
    <w:rsid w:val="005F04E4"/>
    <w:rsid w:val="005F1F93"/>
    <w:rsid w:val="005F3694"/>
    <w:rsid w:val="005F5BBC"/>
    <w:rsid w:val="00601424"/>
    <w:rsid w:val="00603FB3"/>
    <w:rsid w:val="0060500F"/>
    <w:rsid w:val="006157B4"/>
    <w:rsid w:val="0062239A"/>
    <w:rsid w:val="00624B84"/>
    <w:rsid w:val="00625EEE"/>
    <w:rsid w:val="006320D6"/>
    <w:rsid w:val="006435A6"/>
    <w:rsid w:val="006648D4"/>
    <w:rsid w:val="00665667"/>
    <w:rsid w:val="00665699"/>
    <w:rsid w:val="00670A75"/>
    <w:rsid w:val="006746D5"/>
    <w:rsid w:val="006765AF"/>
    <w:rsid w:val="00692C6E"/>
    <w:rsid w:val="00694181"/>
    <w:rsid w:val="006A0787"/>
    <w:rsid w:val="006A7806"/>
    <w:rsid w:val="006B1DA6"/>
    <w:rsid w:val="006B3A2D"/>
    <w:rsid w:val="006B6D8A"/>
    <w:rsid w:val="006C4847"/>
    <w:rsid w:val="006C7B16"/>
    <w:rsid w:val="006D3950"/>
    <w:rsid w:val="006D4787"/>
    <w:rsid w:val="006E4E9D"/>
    <w:rsid w:val="006F07C8"/>
    <w:rsid w:val="00702C99"/>
    <w:rsid w:val="007036A3"/>
    <w:rsid w:val="007249AF"/>
    <w:rsid w:val="00725691"/>
    <w:rsid w:val="0072654B"/>
    <w:rsid w:val="00727EF9"/>
    <w:rsid w:val="00730104"/>
    <w:rsid w:val="00730E51"/>
    <w:rsid w:val="00731D04"/>
    <w:rsid w:val="00731DB0"/>
    <w:rsid w:val="00736A3D"/>
    <w:rsid w:val="00740C24"/>
    <w:rsid w:val="0074185B"/>
    <w:rsid w:val="00747AA7"/>
    <w:rsid w:val="0075042E"/>
    <w:rsid w:val="0075100F"/>
    <w:rsid w:val="00755670"/>
    <w:rsid w:val="00762024"/>
    <w:rsid w:val="00762233"/>
    <w:rsid w:val="00765049"/>
    <w:rsid w:val="007722F0"/>
    <w:rsid w:val="007745E9"/>
    <w:rsid w:val="0077570B"/>
    <w:rsid w:val="00777B19"/>
    <w:rsid w:val="00783AC5"/>
    <w:rsid w:val="00792549"/>
    <w:rsid w:val="0079336C"/>
    <w:rsid w:val="00795044"/>
    <w:rsid w:val="00796D06"/>
    <w:rsid w:val="007A6375"/>
    <w:rsid w:val="007B57D6"/>
    <w:rsid w:val="007C0869"/>
    <w:rsid w:val="007C1773"/>
    <w:rsid w:val="007C381E"/>
    <w:rsid w:val="007C426B"/>
    <w:rsid w:val="007C78F2"/>
    <w:rsid w:val="007D55AD"/>
    <w:rsid w:val="007D62BA"/>
    <w:rsid w:val="007D652F"/>
    <w:rsid w:val="007E0D26"/>
    <w:rsid w:val="007E2145"/>
    <w:rsid w:val="007E2609"/>
    <w:rsid w:val="007E511A"/>
    <w:rsid w:val="0080157E"/>
    <w:rsid w:val="00804166"/>
    <w:rsid w:val="00805ABC"/>
    <w:rsid w:val="0081037D"/>
    <w:rsid w:val="00813277"/>
    <w:rsid w:val="008150C8"/>
    <w:rsid w:val="00815E53"/>
    <w:rsid w:val="00820C39"/>
    <w:rsid w:val="00821CEC"/>
    <w:rsid w:val="00826210"/>
    <w:rsid w:val="008270B2"/>
    <w:rsid w:val="008272B4"/>
    <w:rsid w:val="00830F07"/>
    <w:rsid w:val="00835E43"/>
    <w:rsid w:val="00840397"/>
    <w:rsid w:val="008446D2"/>
    <w:rsid w:val="008477F0"/>
    <w:rsid w:val="00847915"/>
    <w:rsid w:val="00847E63"/>
    <w:rsid w:val="008508AD"/>
    <w:rsid w:val="00852205"/>
    <w:rsid w:val="008534D0"/>
    <w:rsid w:val="008574E4"/>
    <w:rsid w:val="00860E84"/>
    <w:rsid w:val="0086587D"/>
    <w:rsid w:val="00874256"/>
    <w:rsid w:val="00876434"/>
    <w:rsid w:val="00876494"/>
    <w:rsid w:val="00880638"/>
    <w:rsid w:val="008831A8"/>
    <w:rsid w:val="00886872"/>
    <w:rsid w:val="00887868"/>
    <w:rsid w:val="00890BEE"/>
    <w:rsid w:val="00893934"/>
    <w:rsid w:val="008960BE"/>
    <w:rsid w:val="00897353"/>
    <w:rsid w:val="008A1BFD"/>
    <w:rsid w:val="008A4FF0"/>
    <w:rsid w:val="008B34F0"/>
    <w:rsid w:val="008C2EEF"/>
    <w:rsid w:val="008C3BEE"/>
    <w:rsid w:val="008C3D50"/>
    <w:rsid w:val="008C48C8"/>
    <w:rsid w:val="008C5301"/>
    <w:rsid w:val="008D17B1"/>
    <w:rsid w:val="008E0201"/>
    <w:rsid w:val="008E09B1"/>
    <w:rsid w:val="008E6F59"/>
    <w:rsid w:val="009045E5"/>
    <w:rsid w:val="00907EDA"/>
    <w:rsid w:val="00922B91"/>
    <w:rsid w:val="00925B90"/>
    <w:rsid w:val="00925FE7"/>
    <w:rsid w:val="0092770E"/>
    <w:rsid w:val="009306B7"/>
    <w:rsid w:val="0093070E"/>
    <w:rsid w:val="009321C2"/>
    <w:rsid w:val="009348EB"/>
    <w:rsid w:val="0093757C"/>
    <w:rsid w:val="009401BE"/>
    <w:rsid w:val="00943CC3"/>
    <w:rsid w:val="0094766F"/>
    <w:rsid w:val="00950911"/>
    <w:rsid w:val="00952619"/>
    <w:rsid w:val="00954FF7"/>
    <w:rsid w:val="00956FC0"/>
    <w:rsid w:val="009726FE"/>
    <w:rsid w:val="00973C06"/>
    <w:rsid w:val="00974F05"/>
    <w:rsid w:val="00975AA1"/>
    <w:rsid w:val="0097636C"/>
    <w:rsid w:val="00976A8F"/>
    <w:rsid w:val="00984DBA"/>
    <w:rsid w:val="00986201"/>
    <w:rsid w:val="00995718"/>
    <w:rsid w:val="009A202F"/>
    <w:rsid w:val="009A2E04"/>
    <w:rsid w:val="009A5154"/>
    <w:rsid w:val="009C161E"/>
    <w:rsid w:val="009C24C3"/>
    <w:rsid w:val="009C2E61"/>
    <w:rsid w:val="009C61BE"/>
    <w:rsid w:val="009C74AD"/>
    <w:rsid w:val="009D393A"/>
    <w:rsid w:val="009D4A8A"/>
    <w:rsid w:val="009D4FCE"/>
    <w:rsid w:val="009D6306"/>
    <w:rsid w:val="009E5A87"/>
    <w:rsid w:val="009E7130"/>
    <w:rsid w:val="009F1952"/>
    <w:rsid w:val="009F7A21"/>
    <w:rsid w:val="00A10604"/>
    <w:rsid w:val="00A17E56"/>
    <w:rsid w:val="00A2190B"/>
    <w:rsid w:val="00A31283"/>
    <w:rsid w:val="00A40E04"/>
    <w:rsid w:val="00A42521"/>
    <w:rsid w:val="00A47599"/>
    <w:rsid w:val="00A53556"/>
    <w:rsid w:val="00A540C1"/>
    <w:rsid w:val="00A60CE8"/>
    <w:rsid w:val="00A64C34"/>
    <w:rsid w:val="00A66FDE"/>
    <w:rsid w:val="00A71FD0"/>
    <w:rsid w:val="00A91BF8"/>
    <w:rsid w:val="00A92D17"/>
    <w:rsid w:val="00A93584"/>
    <w:rsid w:val="00A95612"/>
    <w:rsid w:val="00AA3BFC"/>
    <w:rsid w:val="00AA66AA"/>
    <w:rsid w:val="00AB1744"/>
    <w:rsid w:val="00AB220F"/>
    <w:rsid w:val="00AB221F"/>
    <w:rsid w:val="00AB3C47"/>
    <w:rsid w:val="00AB7397"/>
    <w:rsid w:val="00AC0136"/>
    <w:rsid w:val="00AC3114"/>
    <w:rsid w:val="00AC4D49"/>
    <w:rsid w:val="00AD0F28"/>
    <w:rsid w:val="00AE4E35"/>
    <w:rsid w:val="00AE5728"/>
    <w:rsid w:val="00AE6962"/>
    <w:rsid w:val="00AF00DD"/>
    <w:rsid w:val="00AF0C36"/>
    <w:rsid w:val="00B0262A"/>
    <w:rsid w:val="00B0502A"/>
    <w:rsid w:val="00B10E3D"/>
    <w:rsid w:val="00B13A67"/>
    <w:rsid w:val="00B177BD"/>
    <w:rsid w:val="00B211A9"/>
    <w:rsid w:val="00B21C76"/>
    <w:rsid w:val="00B229D3"/>
    <w:rsid w:val="00B2609C"/>
    <w:rsid w:val="00B33720"/>
    <w:rsid w:val="00B337DA"/>
    <w:rsid w:val="00B447C6"/>
    <w:rsid w:val="00B52AEA"/>
    <w:rsid w:val="00B57818"/>
    <w:rsid w:val="00B621E5"/>
    <w:rsid w:val="00B73776"/>
    <w:rsid w:val="00B749F5"/>
    <w:rsid w:val="00B7773C"/>
    <w:rsid w:val="00B92000"/>
    <w:rsid w:val="00BA1A65"/>
    <w:rsid w:val="00BA641C"/>
    <w:rsid w:val="00BA6907"/>
    <w:rsid w:val="00BA71BE"/>
    <w:rsid w:val="00BB4657"/>
    <w:rsid w:val="00BB4D80"/>
    <w:rsid w:val="00BC057A"/>
    <w:rsid w:val="00BC0DC7"/>
    <w:rsid w:val="00BC20BB"/>
    <w:rsid w:val="00BC4A68"/>
    <w:rsid w:val="00BC6712"/>
    <w:rsid w:val="00BE443B"/>
    <w:rsid w:val="00BE49A9"/>
    <w:rsid w:val="00BE636F"/>
    <w:rsid w:val="00BE71F4"/>
    <w:rsid w:val="00BE7D39"/>
    <w:rsid w:val="00BF4220"/>
    <w:rsid w:val="00BF6D9F"/>
    <w:rsid w:val="00C00044"/>
    <w:rsid w:val="00C017DB"/>
    <w:rsid w:val="00C108C3"/>
    <w:rsid w:val="00C1591D"/>
    <w:rsid w:val="00C23813"/>
    <w:rsid w:val="00C32B39"/>
    <w:rsid w:val="00C3577B"/>
    <w:rsid w:val="00C37D67"/>
    <w:rsid w:val="00C43C37"/>
    <w:rsid w:val="00C51E53"/>
    <w:rsid w:val="00C6285C"/>
    <w:rsid w:val="00C70691"/>
    <w:rsid w:val="00C742B3"/>
    <w:rsid w:val="00C76058"/>
    <w:rsid w:val="00C861F5"/>
    <w:rsid w:val="00C9036B"/>
    <w:rsid w:val="00CA74A5"/>
    <w:rsid w:val="00CB2F75"/>
    <w:rsid w:val="00CB3AA1"/>
    <w:rsid w:val="00CB5D36"/>
    <w:rsid w:val="00CC2D9A"/>
    <w:rsid w:val="00CD4281"/>
    <w:rsid w:val="00CD7127"/>
    <w:rsid w:val="00CE0027"/>
    <w:rsid w:val="00CE4BAE"/>
    <w:rsid w:val="00CE4BB9"/>
    <w:rsid w:val="00CE6F22"/>
    <w:rsid w:val="00CF2E93"/>
    <w:rsid w:val="00CF2F88"/>
    <w:rsid w:val="00CF3517"/>
    <w:rsid w:val="00CF4604"/>
    <w:rsid w:val="00D050B9"/>
    <w:rsid w:val="00D127E9"/>
    <w:rsid w:val="00D15A69"/>
    <w:rsid w:val="00D21BFA"/>
    <w:rsid w:val="00D22F38"/>
    <w:rsid w:val="00D24671"/>
    <w:rsid w:val="00D31949"/>
    <w:rsid w:val="00D3464C"/>
    <w:rsid w:val="00D35781"/>
    <w:rsid w:val="00D36550"/>
    <w:rsid w:val="00D4766D"/>
    <w:rsid w:val="00D54C45"/>
    <w:rsid w:val="00D55172"/>
    <w:rsid w:val="00D577E4"/>
    <w:rsid w:val="00D60620"/>
    <w:rsid w:val="00D62097"/>
    <w:rsid w:val="00D6223C"/>
    <w:rsid w:val="00D76807"/>
    <w:rsid w:val="00D811E4"/>
    <w:rsid w:val="00D81DF9"/>
    <w:rsid w:val="00D8304C"/>
    <w:rsid w:val="00D84852"/>
    <w:rsid w:val="00D874AD"/>
    <w:rsid w:val="00D9324E"/>
    <w:rsid w:val="00DA0718"/>
    <w:rsid w:val="00DB132B"/>
    <w:rsid w:val="00DB45FE"/>
    <w:rsid w:val="00DB525A"/>
    <w:rsid w:val="00DB560B"/>
    <w:rsid w:val="00DC0D97"/>
    <w:rsid w:val="00DC7725"/>
    <w:rsid w:val="00DE6357"/>
    <w:rsid w:val="00DE6490"/>
    <w:rsid w:val="00DE703B"/>
    <w:rsid w:val="00DF6CE1"/>
    <w:rsid w:val="00DF6F17"/>
    <w:rsid w:val="00DF70FE"/>
    <w:rsid w:val="00E117FE"/>
    <w:rsid w:val="00E11A4C"/>
    <w:rsid w:val="00E147B4"/>
    <w:rsid w:val="00E243C9"/>
    <w:rsid w:val="00E37A67"/>
    <w:rsid w:val="00E41093"/>
    <w:rsid w:val="00E534C9"/>
    <w:rsid w:val="00E545B8"/>
    <w:rsid w:val="00E57D82"/>
    <w:rsid w:val="00E61933"/>
    <w:rsid w:val="00E62357"/>
    <w:rsid w:val="00E640A0"/>
    <w:rsid w:val="00E709DA"/>
    <w:rsid w:val="00E75FA8"/>
    <w:rsid w:val="00E7683C"/>
    <w:rsid w:val="00E847A8"/>
    <w:rsid w:val="00E857CE"/>
    <w:rsid w:val="00E86E63"/>
    <w:rsid w:val="00EA06E0"/>
    <w:rsid w:val="00EA1030"/>
    <w:rsid w:val="00EB3571"/>
    <w:rsid w:val="00EB3F53"/>
    <w:rsid w:val="00EB51E1"/>
    <w:rsid w:val="00EB7240"/>
    <w:rsid w:val="00EB7D98"/>
    <w:rsid w:val="00EC0FC1"/>
    <w:rsid w:val="00EC17D7"/>
    <w:rsid w:val="00EC1A6F"/>
    <w:rsid w:val="00ED0DFE"/>
    <w:rsid w:val="00EE0FCF"/>
    <w:rsid w:val="00EE209E"/>
    <w:rsid w:val="00EE38AA"/>
    <w:rsid w:val="00EF117F"/>
    <w:rsid w:val="00EF5E98"/>
    <w:rsid w:val="00EF7977"/>
    <w:rsid w:val="00F04DED"/>
    <w:rsid w:val="00F07D4A"/>
    <w:rsid w:val="00F13314"/>
    <w:rsid w:val="00F15E53"/>
    <w:rsid w:val="00F17407"/>
    <w:rsid w:val="00F17ABD"/>
    <w:rsid w:val="00F32AD4"/>
    <w:rsid w:val="00F40EF8"/>
    <w:rsid w:val="00F516A8"/>
    <w:rsid w:val="00F53D52"/>
    <w:rsid w:val="00F5663C"/>
    <w:rsid w:val="00F5693C"/>
    <w:rsid w:val="00F61E7F"/>
    <w:rsid w:val="00F656D5"/>
    <w:rsid w:val="00F66C0A"/>
    <w:rsid w:val="00F82982"/>
    <w:rsid w:val="00FA642C"/>
    <w:rsid w:val="00FA65B6"/>
    <w:rsid w:val="00FA78E2"/>
    <w:rsid w:val="00FA7B8A"/>
    <w:rsid w:val="00FC22F8"/>
    <w:rsid w:val="00FC6AAA"/>
    <w:rsid w:val="00FC7045"/>
    <w:rsid w:val="00FD0BC0"/>
    <w:rsid w:val="00FD54EB"/>
    <w:rsid w:val="00FE72ED"/>
    <w:rsid w:val="00FE7B7E"/>
    <w:rsid w:val="00FF29D9"/>
    <w:rsid w:val="00FF7593"/>
    <w:rsid w:val="033B38A9"/>
    <w:rsid w:val="038F5D05"/>
    <w:rsid w:val="07307A95"/>
    <w:rsid w:val="0E5F5FA0"/>
    <w:rsid w:val="0F175C94"/>
    <w:rsid w:val="12C3586A"/>
    <w:rsid w:val="1651449F"/>
    <w:rsid w:val="20BE5CC7"/>
    <w:rsid w:val="221D7D77"/>
    <w:rsid w:val="225E77C7"/>
    <w:rsid w:val="249D3DD7"/>
    <w:rsid w:val="269E5038"/>
    <w:rsid w:val="26DD6F61"/>
    <w:rsid w:val="2868250E"/>
    <w:rsid w:val="2A9725B3"/>
    <w:rsid w:val="2CE700EB"/>
    <w:rsid w:val="2E435A49"/>
    <w:rsid w:val="347831EB"/>
    <w:rsid w:val="34FF56AD"/>
    <w:rsid w:val="36BD7DAD"/>
    <w:rsid w:val="37607F59"/>
    <w:rsid w:val="3D441D9E"/>
    <w:rsid w:val="43DA2E38"/>
    <w:rsid w:val="46A90627"/>
    <w:rsid w:val="46C1049A"/>
    <w:rsid w:val="5093021C"/>
    <w:rsid w:val="51380532"/>
    <w:rsid w:val="586B4F13"/>
    <w:rsid w:val="63FB37E4"/>
    <w:rsid w:val="65004B79"/>
    <w:rsid w:val="67980EC5"/>
    <w:rsid w:val="67D7205E"/>
    <w:rsid w:val="6AD354F1"/>
    <w:rsid w:val="6E4E05BE"/>
    <w:rsid w:val="6F2519F3"/>
    <w:rsid w:val="727345FC"/>
    <w:rsid w:val="74AE0965"/>
    <w:rsid w:val="75C06878"/>
    <w:rsid w:val="7B35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Lines="50" w:afterLines="50"/>
      <w:ind w:firstLine="200" w:firstLineChars="200"/>
      <w:outlineLvl w:val="0"/>
    </w:pPr>
    <w:rPr>
      <w:rFonts w:ascii="Times New Roman" w:hAnsi="Times New Roman" w:eastAsia="仿宋"/>
      <w:b/>
      <w:bCs/>
      <w:kern w:val="44"/>
      <w:sz w:val="32"/>
      <w:szCs w:val="44"/>
    </w:rPr>
  </w:style>
  <w:style w:type="paragraph" w:styleId="5">
    <w:name w:val="heading 2"/>
    <w:basedOn w:val="1"/>
    <w:next w:val="1"/>
    <w:link w:val="50"/>
    <w:qFormat/>
    <w:uiPriority w:val="0"/>
    <w:pPr>
      <w:keepNext/>
      <w:keepLines/>
      <w:spacing w:before="120" w:after="120"/>
      <w:ind w:firstLine="200" w:firstLineChars="200"/>
      <w:outlineLvl w:val="1"/>
    </w:pPr>
    <w:rPr>
      <w:rFonts w:ascii="Cambria" w:hAnsi="Cambria" w:eastAsia="仿宋"/>
      <w:b/>
      <w:bCs/>
      <w:sz w:val="32"/>
      <w:szCs w:val="32"/>
    </w:rPr>
  </w:style>
  <w:style w:type="paragraph" w:styleId="6">
    <w:name w:val="heading 3"/>
    <w:basedOn w:val="1"/>
    <w:next w:val="1"/>
    <w:link w:val="38"/>
    <w:unhideWhenUsed/>
    <w:qFormat/>
    <w:uiPriority w:val="0"/>
    <w:pPr>
      <w:keepNext/>
      <w:keepLines/>
      <w:spacing w:before="260" w:after="260"/>
      <w:ind w:firstLine="200" w:firstLineChars="200"/>
      <w:outlineLvl w:val="2"/>
    </w:pPr>
    <w:rPr>
      <w:rFonts w:ascii="Times New Roman" w:hAnsi="Times New Roman" w:eastAsia="黑体"/>
      <w:bCs/>
      <w:sz w:val="28"/>
      <w:szCs w:val="32"/>
    </w:rPr>
  </w:style>
  <w:style w:type="paragraph" w:styleId="7">
    <w:name w:val="heading 4"/>
    <w:basedOn w:val="1"/>
    <w:next w:val="1"/>
    <w:link w:val="39"/>
    <w:unhideWhenUsed/>
    <w:qFormat/>
    <w:uiPriority w:val="0"/>
    <w:pPr>
      <w:keepNext/>
      <w:keepLines/>
      <w:spacing w:before="280" w:after="290" w:line="374" w:lineRule="auto"/>
      <w:ind w:firstLine="200" w:firstLineChars="200"/>
      <w:outlineLvl w:val="3"/>
    </w:pPr>
    <w:rPr>
      <w:rFonts w:ascii="Cambria" w:hAnsi="Cambria"/>
      <w:b/>
      <w:bCs/>
      <w:sz w:val="28"/>
      <w:szCs w:val="28"/>
    </w:rPr>
  </w:style>
  <w:style w:type="character" w:default="1" w:styleId="31">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87"/>
    <w:qFormat/>
    <w:uiPriority w:val="0"/>
    <w:pPr>
      <w:ind w:firstLine="420" w:firstLineChars="100"/>
    </w:pPr>
  </w:style>
  <w:style w:type="paragraph" w:styleId="3">
    <w:name w:val="Body Text"/>
    <w:basedOn w:val="1"/>
    <w:link w:val="51"/>
    <w:qFormat/>
    <w:uiPriority w:val="99"/>
    <w:pPr>
      <w:spacing w:before="4"/>
      <w:ind w:left="102"/>
    </w:pPr>
    <w:rPr>
      <w:rFonts w:ascii="仿宋_GB2312" w:hAnsi="仿宋_GB2312" w:eastAsia="仿宋_GB2312" w:cs="仿宋_GB2312"/>
      <w:sz w:val="32"/>
      <w:szCs w:val="32"/>
      <w:lang w:val="zh-CN" w:bidi="zh-CN"/>
    </w:rPr>
  </w:style>
  <w:style w:type="paragraph" w:styleId="8">
    <w:name w:val="annotation text"/>
    <w:basedOn w:val="1"/>
    <w:link w:val="40"/>
    <w:unhideWhenUsed/>
    <w:qFormat/>
    <w:uiPriority w:val="0"/>
    <w:pPr>
      <w:spacing w:line="360" w:lineRule="auto"/>
      <w:ind w:firstLine="200" w:firstLineChars="200"/>
      <w:jc w:val="left"/>
    </w:pPr>
    <w:rPr>
      <w:rFonts w:ascii="Times New Roman" w:hAnsi="Times New Roman"/>
    </w:rPr>
  </w:style>
  <w:style w:type="paragraph" w:styleId="9">
    <w:name w:val="Body Text Indent"/>
    <w:basedOn w:val="1"/>
    <w:link w:val="41"/>
    <w:unhideWhenUsed/>
    <w:qFormat/>
    <w:uiPriority w:val="0"/>
    <w:pPr>
      <w:spacing w:line="360" w:lineRule="auto"/>
      <w:ind w:firstLine="480" w:firstLineChars="200"/>
    </w:pPr>
    <w:rPr>
      <w:rFonts w:ascii="仿宋_GB2312" w:hAnsi="Times New Roman" w:eastAsia="仿宋_GB2312"/>
      <w:sz w:val="24"/>
      <w:szCs w:val="20"/>
    </w:rPr>
  </w:style>
  <w:style w:type="paragraph" w:styleId="10">
    <w:name w:val="Plain Text"/>
    <w:basedOn w:val="1"/>
    <w:link w:val="42"/>
    <w:unhideWhenUsed/>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11">
    <w:name w:val="Date"/>
    <w:basedOn w:val="1"/>
    <w:next w:val="1"/>
    <w:link w:val="43"/>
    <w:unhideWhenUsed/>
    <w:qFormat/>
    <w:uiPriority w:val="0"/>
    <w:pPr>
      <w:ind w:left="100" w:leftChars="2500"/>
    </w:pPr>
  </w:style>
  <w:style w:type="paragraph" w:styleId="12">
    <w:name w:val="Body Text Indent 2"/>
    <w:basedOn w:val="1"/>
    <w:link w:val="44"/>
    <w:unhideWhenUsed/>
    <w:qFormat/>
    <w:uiPriority w:val="0"/>
    <w:pPr>
      <w:spacing w:after="120" w:line="480" w:lineRule="auto"/>
      <w:ind w:left="420" w:leftChars="200" w:firstLine="200" w:firstLineChars="200"/>
    </w:pPr>
    <w:rPr>
      <w:kern w:val="0"/>
      <w:sz w:val="20"/>
      <w:szCs w:val="20"/>
    </w:rPr>
  </w:style>
  <w:style w:type="paragraph" w:styleId="13">
    <w:name w:val="Balloon Text"/>
    <w:basedOn w:val="1"/>
    <w:link w:val="45"/>
    <w:unhideWhenUsed/>
    <w:qFormat/>
    <w:uiPriority w:val="0"/>
    <w:pPr>
      <w:spacing w:line="360" w:lineRule="auto"/>
      <w:ind w:firstLine="200" w:firstLineChars="200"/>
    </w:pPr>
    <w:rPr>
      <w:rFonts w:ascii="Times New Roman" w:hAnsi="Times New Roman"/>
      <w:sz w:val="18"/>
      <w:szCs w:val="18"/>
    </w:rPr>
  </w:style>
  <w:style w:type="paragraph" w:styleId="14">
    <w:name w:val="footer"/>
    <w:basedOn w:val="1"/>
    <w:link w:val="52"/>
    <w:unhideWhenUsed/>
    <w:qFormat/>
    <w:uiPriority w:val="99"/>
    <w:pPr>
      <w:tabs>
        <w:tab w:val="center" w:pos="4153"/>
        <w:tab w:val="right" w:pos="8306"/>
      </w:tabs>
      <w:snapToGrid w:val="0"/>
      <w:spacing w:line="360" w:lineRule="auto"/>
      <w:ind w:firstLine="200" w:firstLineChars="200"/>
      <w:jc w:val="left"/>
    </w:pPr>
    <w:rPr>
      <w:rFonts w:ascii="Times New Roman" w:hAnsi="Times New Roman"/>
      <w:sz w:val="18"/>
      <w:szCs w:val="18"/>
    </w:rPr>
  </w:style>
  <w:style w:type="paragraph" w:styleId="15">
    <w:name w:val="header"/>
    <w:basedOn w:val="1"/>
    <w:link w:val="5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unhideWhenUsed/>
    <w:qFormat/>
    <w:uiPriority w:val="39"/>
  </w:style>
  <w:style w:type="paragraph" w:styleId="17">
    <w:name w:val="Body Text Indent 3"/>
    <w:basedOn w:val="1"/>
    <w:link w:val="46"/>
    <w:unhideWhenUsed/>
    <w:qFormat/>
    <w:uiPriority w:val="0"/>
    <w:pPr>
      <w:spacing w:after="120"/>
      <w:ind w:left="420" w:leftChars="200" w:firstLine="200" w:firstLineChars="200"/>
    </w:pPr>
    <w:rPr>
      <w:rFonts w:eastAsia="仿宋_GB2312"/>
      <w:sz w:val="16"/>
      <w:szCs w:val="16"/>
    </w:rPr>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pPr>
      <w:widowControl/>
      <w:spacing w:before="100" w:beforeAutospacing="1" w:after="100" w:afterAutospacing="1" w:line="360" w:lineRule="auto"/>
      <w:ind w:firstLine="200" w:firstLineChars="200"/>
      <w:jc w:val="left"/>
    </w:pPr>
    <w:rPr>
      <w:rFonts w:ascii="宋体" w:hAnsi="宋体" w:cs="宋体"/>
      <w:kern w:val="0"/>
      <w:sz w:val="24"/>
    </w:rPr>
  </w:style>
  <w:style w:type="paragraph" w:styleId="20">
    <w:name w:val="Title"/>
    <w:basedOn w:val="1"/>
    <w:next w:val="1"/>
    <w:link w:val="47"/>
    <w:qFormat/>
    <w:uiPriority w:val="0"/>
    <w:pPr>
      <w:spacing w:before="240" w:after="60"/>
      <w:jc w:val="center"/>
      <w:outlineLvl w:val="0"/>
    </w:pPr>
    <w:rPr>
      <w:rFonts w:ascii="Cambria" w:hAnsi="Cambria"/>
      <w:b/>
      <w:bCs/>
      <w:sz w:val="32"/>
      <w:szCs w:val="32"/>
      <w:lang w:val="zh-CN"/>
    </w:rPr>
  </w:style>
  <w:style w:type="paragraph" w:styleId="21">
    <w:name w:val="annotation subject"/>
    <w:basedOn w:val="8"/>
    <w:next w:val="8"/>
    <w:link w:val="48"/>
    <w:unhideWhenUsed/>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Grid 3"/>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25">
    <w:name w:val="Medium Grid 3 Accent 1"/>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26">
    <w:name w:val="Medium Grid 3 Accent 2"/>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27">
    <w:name w:val="Medium Grid 3 Accent 3"/>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28">
    <w:name w:val="Medium Grid 3 Accent 4"/>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29">
    <w:name w:val="Medium Grid 3 Accent 5"/>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30">
    <w:name w:val="Medium Grid 3 Accent 6"/>
    <w:basedOn w:val="22"/>
    <w:qFormat/>
    <w:uiPriority w:val="69"/>
    <w:rPr>
      <w:rFonts w:ascii="Calibri" w:hAnsi="Calibri"/>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CCE8C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32">
    <w:name w:val="Strong"/>
    <w:qFormat/>
    <w:uiPriority w:val="0"/>
    <w:rPr>
      <w:rFonts w:hint="default" w:ascii="Calibri" w:hAnsi="Calibri" w:eastAsia="宋体" w:cs="Times New Roman"/>
      <w:b/>
      <w:bCs/>
      <w:lang w:val="en-US" w:eastAsia="zh-CN" w:bidi="ar-SA"/>
    </w:rPr>
  </w:style>
  <w:style w:type="character" w:styleId="33">
    <w:name w:val="page number"/>
    <w:basedOn w:val="31"/>
    <w:qFormat/>
    <w:uiPriority w:val="0"/>
  </w:style>
  <w:style w:type="character" w:styleId="34">
    <w:name w:val="annotation reference"/>
    <w:unhideWhenUsed/>
    <w:qFormat/>
    <w:uiPriority w:val="0"/>
    <w:rPr>
      <w:sz w:val="21"/>
      <w:szCs w:val="21"/>
    </w:rPr>
  </w:style>
  <w:style w:type="paragraph" w:customStyle="1" w:styleId="35">
    <w:name w:val="Table Paragraph"/>
    <w:basedOn w:val="1"/>
    <w:qFormat/>
    <w:uiPriority w:val="1"/>
    <w:rPr>
      <w:rFonts w:ascii="仿宋_GB2312" w:hAnsi="仿宋_GB2312" w:eastAsia="仿宋_GB2312" w:cs="仿宋_GB2312"/>
      <w:lang w:val="zh-CN" w:bidi="zh-CN"/>
    </w:rPr>
  </w:style>
  <w:style w:type="table" w:customStyle="1" w:styleId="36">
    <w:name w:val="网格型4"/>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Char Char Char Char Char Char1 Char"/>
    <w:basedOn w:val="1"/>
    <w:qFormat/>
    <w:uiPriority w:val="0"/>
    <w:pPr>
      <w:widowControl/>
      <w:spacing w:after="160" w:line="240" w:lineRule="exact"/>
      <w:ind w:firstLine="200" w:firstLineChars="200"/>
      <w:jc w:val="left"/>
    </w:pPr>
    <w:rPr>
      <w:rFonts w:ascii="Verdana" w:hAnsi="Verdana" w:eastAsia="仿宋_GB2312"/>
      <w:kern w:val="0"/>
      <w:sz w:val="30"/>
      <w:szCs w:val="30"/>
      <w:lang w:eastAsia="en-US"/>
    </w:rPr>
  </w:style>
  <w:style w:type="character" w:customStyle="1" w:styleId="38">
    <w:name w:val="标题 3 字符"/>
    <w:basedOn w:val="31"/>
    <w:link w:val="6"/>
    <w:qFormat/>
    <w:uiPriority w:val="0"/>
    <w:rPr>
      <w:rFonts w:ascii="Times New Roman" w:hAnsi="Times New Roman" w:eastAsia="黑体" w:cs="Times New Roman"/>
      <w:bCs/>
      <w:kern w:val="2"/>
      <w:sz w:val="28"/>
      <w:szCs w:val="32"/>
    </w:rPr>
  </w:style>
  <w:style w:type="character" w:customStyle="1" w:styleId="39">
    <w:name w:val="标题 4 字符"/>
    <w:basedOn w:val="31"/>
    <w:link w:val="7"/>
    <w:qFormat/>
    <w:uiPriority w:val="0"/>
    <w:rPr>
      <w:rFonts w:ascii="Cambria" w:hAnsi="Cambria" w:eastAsia="宋体" w:cs="Times New Roman"/>
      <w:b/>
      <w:bCs/>
      <w:kern w:val="2"/>
      <w:sz w:val="28"/>
      <w:szCs w:val="28"/>
    </w:rPr>
  </w:style>
  <w:style w:type="character" w:customStyle="1" w:styleId="40">
    <w:name w:val="批注文字 字符"/>
    <w:basedOn w:val="31"/>
    <w:link w:val="8"/>
    <w:qFormat/>
    <w:uiPriority w:val="0"/>
    <w:rPr>
      <w:rFonts w:ascii="Times New Roman" w:hAnsi="Times New Roman" w:eastAsia="宋体" w:cs="Times New Roman"/>
      <w:kern w:val="2"/>
      <w:sz w:val="21"/>
      <w:szCs w:val="24"/>
    </w:rPr>
  </w:style>
  <w:style w:type="character" w:customStyle="1" w:styleId="41">
    <w:name w:val="正文文本缩进 字符"/>
    <w:basedOn w:val="31"/>
    <w:link w:val="9"/>
    <w:qFormat/>
    <w:uiPriority w:val="0"/>
    <w:rPr>
      <w:rFonts w:ascii="仿宋_GB2312" w:hAnsi="Times New Roman" w:eastAsia="仿宋_GB2312" w:cs="Times New Roman"/>
      <w:kern w:val="2"/>
      <w:sz w:val="24"/>
    </w:rPr>
  </w:style>
  <w:style w:type="character" w:customStyle="1" w:styleId="42">
    <w:name w:val="纯文本 字符"/>
    <w:basedOn w:val="31"/>
    <w:link w:val="10"/>
    <w:qFormat/>
    <w:uiPriority w:val="99"/>
    <w:rPr>
      <w:rFonts w:ascii="宋体" w:hAnsi="宋体" w:eastAsia="宋体" w:cs="宋体"/>
      <w:sz w:val="24"/>
      <w:szCs w:val="24"/>
    </w:rPr>
  </w:style>
  <w:style w:type="character" w:customStyle="1" w:styleId="43">
    <w:name w:val="日期 字符"/>
    <w:basedOn w:val="31"/>
    <w:link w:val="11"/>
    <w:qFormat/>
    <w:uiPriority w:val="0"/>
    <w:rPr>
      <w:rFonts w:ascii="Calibri" w:hAnsi="Calibri" w:eastAsia="宋体" w:cs="Times New Roman"/>
      <w:kern w:val="2"/>
      <w:sz w:val="21"/>
      <w:szCs w:val="24"/>
    </w:rPr>
  </w:style>
  <w:style w:type="character" w:customStyle="1" w:styleId="44">
    <w:name w:val="正文文本缩进 2 字符"/>
    <w:basedOn w:val="31"/>
    <w:link w:val="12"/>
    <w:qFormat/>
    <w:uiPriority w:val="0"/>
    <w:rPr>
      <w:rFonts w:ascii="Calibri" w:hAnsi="Calibri" w:eastAsia="宋体" w:cs="Times New Roman"/>
    </w:rPr>
  </w:style>
  <w:style w:type="character" w:customStyle="1" w:styleId="45">
    <w:name w:val="批注框文本 字符"/>
    <w:basedOn w:val="31"/>
    <w:link w:val="13"/>
    <w:qFormat/>
    <w:uiPriority w:val="0"/>
    <w:rPr>
      <w:rFonts w:ascii="Times New Roman" w:hAnsi="Times New Roman" w:eastAsia="宋体" w:cs="Times New Roman"/>
      <w:kern w:val="2"/>
      <w:sz w:val="18"/>
      <w:szCs w:val="18"/>
    </w:rPr>
  </w:style>
  <w:style w:type="character" w:customStyle="1" w:styleId="46">
    <w:name w:val="正文文本缩进 3 字符"/>
    <w:basedOn w:val="31"/>
    <w:link w:val="17"/>
    <w:qFormat/>
    <w:uiPriority w:val="0"/>
    <w:rPr>
      <w:rFonts w:ascii="Calibri" w:hAnsi="Calibri" w:eastAsia="仿宋_GB2312" w:cs="Times New Roman"/>
      <w:kern w:val="2"/>
      <w:sz w:val="16"/>
      <w:szCs w:val="16"/>
    </w:rPr>
  </w:style>
  <w:style w:type="character" w:customStyle="1" w:styleId="47">
    <w:name w:val="标题 字符"/>
    <w:basedOn w:val="31"/>
    <w:link w:val="20"/>
    <w:qFormat/>
    <w:uiPriority w:val="0"/>
    <w:rPr>
      <w:rFonts w:ascii="Cambria" w:hAnsi="Cambria" w:eastAsia="宋体" w:cs="Times New Roman"/>
      <w:b/>
      <w:bCs/>
      <w:kern w:val="2"/>
      <w:sz w:val="32"/>
      <w:szCs w:val="32"/>
      <w:lang w:val="zh-CN"/>
    </w:rPr>
  </w:style>
  <w:style w:type="character" w:customStyle="1" w:styleId="48">
    <w:name w:val="批注主题 字符"/>
    <w:basedOn w:val="40"/>
    <w:link w:val="21"/>
    <w:qFormat/>
    <w:uiPriority w:val="0"/>
    <w:rPr>
      <w:rFonts w:ascii="Times New Roman" w:hAnsi="Times New Roman" w:eastAsia="宋体" w:cs="Times New Roman"/>
      <w:b/>
      <w:bCs/>
      <w:kern w:val="2"/>
      <w:sz w:val="21"/>
      <w:szCs w:val="24"/>
    </w:rPr>
  </w:style>
  <w:style w:type="character" w:customStyle="1" w:styleId="49">
    <w:name w:val="标题 1 字符"/>
    <w:basedOn w:val="31"/>
    <w:link w:val="4"/>
    <w:qFormat/>
    <w:uiPriority w:val="0"/>
    <w:rPr>
      <w:rFonts w:ascii="Times New Roman" w:hAnsi="Times New Roman" w:eastAsia="仿宋" w:cs="Times New Roman"/>
      <w:b/>
      <w:bCs/>
      <w:kern w:val="44"/>
      <w:sz w:val="32"/>
      <w:szCs w:val="44"/>
    </w:rPr>
  </w:style>
  <w:style w:type="character" w:customStyle="1" w:styleId="50">
    <w:name w:val="标题 2 字符"/>
    <w:basedOn w:val="31"/>
    <w:link w:val="5"/>
    <w:qFormat/>
    <w:uiPriority w:val="0"/>
    <w:rPr>
      <w:rFonts w:ascii="Cambria" w:hAnsi="Cambria" w:eastAsia="仿宋" w:cs="Times New Roman"/>
      <w:b/>
      <w:bCs/>
      <w:kern w:val="2"/>
      <w:sz w:val="32"/>
      <w:szCs w:val="32"/>
    </w:rPr>
  </w:style>
  <w:style w:type="character" w:customStyle="1" w:styleId="51">
    <w:name w:val="正文文本 字符"/>
    <w:basedOn w:val="31"/>
    <w:link w:val="3"/>
    <w:qFormat/>
    <w:uiPriority w:val="99"/>
    <w:rPr>
      <w:rFonts w:ascii="仿宋_GB2312" w:hAnsi="仿宋_GB2312" w:eastAsia="仿宋_GB2312" w:cs="仿宋_GB2312"/>
      <w:kern w:val="2"/>
      <w:sz w:val="32"/>
      <w:szCs w:val="32"/>
      <w:lang w:val="zh-CN" w:bidi="zh-CN"/>
    </w:rPr>
  </w:style>
  <w:style w:type="character" w:customStyle="1" w:styleId="52">
    <w:name w:val="页脚 字符"/>
    <w:basedOn w:val="31"/>
    <w:link w:val="14"/>
    <w:qFormat/>
    <w:uiPriority w:val="99"/>
    <w:rPr>
      <w:rFonts w:ascii="Times New Roman" w:hAnsi="Times New Roman" w:eastAsia="宋体" w:cs="Times New Roman"/>
      <w:kern w:val="2"/>
      <w:sz w:val="18"/>
      <w:szCs w:val="18"/>
    </w:rPr>
  </w:style>
  <w:style w:type="character" w:customStyle="1" w:styleId="53">
    <w:name w:val="页眉 字符"/>
    <w:basedOn w:val="31"/>
    <w:link w:val="15"/>
    <w:qFormat/>
    <w:uiPriority w:val="0"/>
    <w:rPr>
      <w:rFonts w:ascii="Times New Roman" w:hAnsi="Times New Roman" w:eastAsia="宋体" w:cs="Times New Roman"/>
      <w:kern w:val="2"/>
      <w:sz w:val="18"/>
      <w:szCs w:val="18"/>
    </w:rPr>
  </w:style>
  <w:style w:type="paragraph" w:customStyle="1" w:styleId="5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5">
    <w:name w:val="列出段落1"/>
    <w:basedOn w:val="1"/>
    <w:qFormat/>
    <w:uiPriority w:val="0"/>
    <w:pPr>
      <w:spacing w:line="360" w:lineRule="auto"/>
      <w:ind w:firstLine="420" w:firstLineChars="200"/>
    </w:pPr>
    <w:rPr>
      <w:rFonts w:ascii="Times New Roman" w:hAnsi="Times New Roman"/>
      <w:sz w:val="24"/>
    </w:rPr>
  </w:style>
  <w:style w:type="paragraph" w:customStyle="1" w:styleId="56">
    <w:name w:val="列出段落11"/>
    <w:basedOn w:val="1"/>
    <w:qFormat/>
    <w:uiPriority w:val="0"/>
    <w:pPr>
      <w:ind w:firstLine="420" w:firstLineChars="200"/>
    </w:pPr>
    <w:rPr>
      <w:sz w:val="28"/>
      <w:szCs w:val="22"/>
    </w:rPr>
  </w:style>
  <w:style w:type="paragraph" w:customStyle="1" w:styleId="57">
    <w:name w:val="Char"/>
    <w:basedOn w:val="1"/>
    <w:qFormat/>
    <w:uiPriority w:val="0"/>
    <w:pPr>
      <w:widowControl/>
      <w:spacing w:after="160" w:line="240" w:lineRule="exact"/>
      <w:ind w:firstLine="200" w:firstLineChars="200"/>
      <w:jc w:val="left"/>
    </w:pPr>
    <w:rPr>
      <w:rFonts w:ascii="Times New Roman" w:hAnsi="Times New Roman" w:eastAsia="仿宋_GB2312"/>
      <w:sz w:val="32"/>
      <w:szCs w:val="20"/>
    </w:rPr>
  </w:style>
  <w:style w:type="paragraph" w:customStyle="1" w:styleId="58">
    <w:name w:val="reader-word-layer reader-word-s1-7"/>
    <w:basedOn w:val="1"/>
    <w:qFormat/>
    <w:uiPriority w:val="99"/>
    <w:pPr>
      <w:widowControl/>
      <w:spacing w:before="100" w:beforeAutospacing="1" w:after="100" w:afterAutospacing="1"/>
      <w:ind w:firstLine="200" w:firstLineChars="200"/>
      <w:jc w:val="left"/>
    </w:pPr>
    <w:rPr>
      <w:rFonts w:ascii="宋体" w:hAnsi="宋体" w:cs="宋体"/>
      <w:kern w:val="0"/>
      <w:sz w:val="28"/>
    </w:rPr>
  </w:style>
  <w:style w:type="character" w:customStyle="1" w:styleId="59">
    <w:name w:val="占位符文本1"/>
    <w:semiHidden/>
    <w:qFormat/>
    <w:uiPriority w:val="0"/>
    <w:rPr>
      <w:rFonts w:hint="default" w:ascii="Calibri" w:hAnsi="Calibri" w:eastAsia="宋体" w:cs="Times New Roman"/>
      <w:color w:val="808080"/>
      <w:lang w:val="en-US" w:eastAsia="zh-CN" w:bidi="ar-SA"/>
    </w:rPr>
  </w:style>
  <w:style w:type="character" w:customStyle="1" w:styleId="60">
    <w:name w:val="font01"/>
    <w:qFormat/>
    <w:uiPriority w:val="0"/>
    <w:rPr>
      <w:rFonts w:hint="eastAsia" w:ascii="宋体" w:hAnsi="宋体" w:eastAsia="宋体" w:cs="宋体"/>
      <w:color w:val="FF0000"/>
      <w:sz w:val="22"/>
      <w:szCs w:val="22"/>
      <w:u w:val="none"/>
      <w:lang w:val="en-US" w:eastAsia="zh-CN" w:bidi="ar-SA"/>
    </w:rPr>
  </w:style>
  <w:style w:type="character" w:customStyle="1" w:styleId="61">
    <w:name w:val="标题 Char1"/>
    <w:qFormat/>
    <w:uiPriority w:val="0"/>
    <w:rPr>
      <w:rFonts w:hint="default" w:ascii="Cambria" w:hAnsi="Cambria" w:cs="Times New Roman"/>
      <w:b/>
      <w:bCs/>
      <w:kern w:val="2"/>
      <w:sz w:val="32"/>
      <w:szCs w:val="32"/>
    </w:rPr>
  </w:style>
  <w:style w:type="character" w:customStyle="1" w:styleId="62">
    <w:name w:val="正文文本缩进 2 Char1"/>
    <w:qFormat/>
    <w:uiPriority w:val="0"/>
    <w:rPr>
      <w:rFonts w:hint="default" w:ascii="Calibri" w:hAnsi="Calibri" w:eastAsia="宋体" w:cs="Times New Roman"/>
      <w:kern w:val="2"/>
      <w:sz w:val="21"/>
      <w:szCs w:val="24"/>
      <w:lang w:val="en-US" w:eastAsia="zh-CN" w:bidi="ar-SA"/>
    </w:rPr>
  </w:style>
  <w:style w:type="character" w:customStyle="1" w:styleId="63">
    <w:name w:val="font11"/>
    <w:qFormat/>
    <w:uiPriority w:val="0"/>
    <w:rPr>
      <w:rFonts w:hint="eastAsia" w:ascii="宋体" w:hAnsi="宋体" w:eastAsia="宋体" w:cs="宋体"/>
      <w:color w:val="339966"/>
      <w:sz w:val="24"/>
      <w:szCs w:val="24"/>
      <w:u w:val="none"/>
      <w:lang w:val="en-US" w:eastAsia="zh-CN" w:bidi="ar-SA"/>
    </w:rPr>
  </w:style>
  <w:style w:type="character" w:customStyle="1" w:styleId="64">
    <w:name w:val="正文文本缩进 3 Char1"/>
    <w:qFormat/>
    <w:uiPriority w:val="0"/>
    <w:rPr>
      <w:kern w:val="2"/>
      <w:sz w:val="16"/>
      <w:szCs w:val="16"/>
    </w:rPr>
  </w:style>
  <w:style w:type="character" w:customStyle="1" w:styleId="65">
    <w:name w:val="font41"/>
    <w:qFormat/>
    <w:uiPriority w:val="0"/>
    <w:rPr>
      <w:rFonts w:hint="eastAsia" w:ascii="宋体" w:hAnsi="宋体" w:eastAsia="宋体" w:cs="宋体"/>
      <w:color w:val="000000"/>
      <w:sz w:val="24"/>
      <w:szCs w:val="24"/>
      <w:u w:val="none"/>
      <w:lang w:val="en-US" w:eastAsia="zh-CN" w:bidi="ar-SA"/>
    </w:rPr>
  </w:style>
  <w:style w:type="character" w:customStyle="1" w:styleId="66">
    <w:name w:val="标题 Char2"/>
    <w:basedOn w:val="31"/>
    <w:qFormat/>
    <w:uiPriority w:val="10"/>
    <w:rPr>
      <w:rFonts w:hint="default" w:asciiTheme="majorHAnsi" w:hAnsiTheme="majorHAnsi" w:cstheme="majorBidi"/>
      <w:b/>
      <w:bCs/>
      <w:kern w:val="2"/>
      <w:sz w:val="32"/>
      <w:szCs w:val="32"/>
    </w:rPr>
  </w:style>
  <w:style w:type="character" w:customStyle="1" w:styleId="67">
    <w:name w:val="页脚 Char1"/>
    <w:basedOn w:val="31"/>
    <w:semiHidden/>
    <w:qFormat/>
    <w:uiPriority w:val="0"/>
    <w:rPr>
      <w:kern w:val="2"/>
      <w:sz w:val="18"/>
      <w:szCs w:val="18"/>
    </w:rPr>
  </w:style>
  <w:style w:type="character" w:customStyle="1" w:styleId="68">
    <w:name w:val="正文文本 Char1"/>
    <w:basedOn w:val="31"/>
    <w:semiHidden/>
    <w:qFormat/>
    <w:uiPriority w:val="99"/>
    <w:rPr>
      <w:kern w:val="2"/>
      <w:sz w:val="24"/>
      <w:szCs w:val="24"/>
    </w:rPr>
  </w:style>
  <w:style w:type="character" w:customStyle="1" w:styleId="69">
    <w:name w:val="纯文本 Char1"/>
    <w:basedOn w:val="31"/>
    <w:semiHidden/>
    <w:qFormat/>
    <w:uiPriority w:val="99"/>
    <w:rPr>
      <w:rFonts w:hint="eastAsia" w:ascii="宋体" w:hAnsi="Courier New" w:eastAsia="宋体" w:cs="Courier New"/>
      <w:kern w:val="2"/>
      <w:sz w:val="21"/>
      <w:szCs w:val="21"/>
    </w:rPr>
  </w:style>
  <w:style w:type="character" w:customStyle="1" w:styleId="70">
    <w:name w:val="批注框文本 Char1"/>
    <w:basedOn w:val="31"/>
    <w:semiHidden/>
    <w:qFormat/>
    <w:uiPriority w:val="99"/>
    <w:rPr>
      <w:kern w:val="2"/>
      <w:sz w:val="18"/>
      <w:szCs w:val="18"/>
    </w:rPr>
  </w:style>
  <w:style w:type="character" w:customStyle="1" w:styleId="71">
    <w:name w:val="批注文字 Char1"/>
    <w:basedOn w:val="31"/>
    <w:semiHidden/>
    <w:qFormat/>
    <w:uiPriority w:val="99"/>
    <w:rPr>
      <w:kern w:val="2"/>
      <w:sz w:val="24"/>
      <w:szCs w:val="24"/>
    </w:rPr>
  </w:style>
  <w:style w:type="character" w:customStyle="1" w:styleId="72">
    <w:name w:val="正文文本缩进 Char1"/>
    <w:basedOn w:val="31"/>
    <w:semiHidden/>
    <w:qFormat/>
    <w:uiPriority w:val="99"/>
    <w:rPr>
      <w:kern w:val="2"/>
      <w:sz w:val="24"/>
      <w:szCs w:val="24"/>
    </w:rPr>
  </w:style>
  <w:style w:type="character" w:customStyle="1" w:styleId="73">
    <w:name w:val="正文文本缩进 2 Char2"/>
    <w:basedOn w:val="31"/>
    <w:semiHidden/>
    <w:qFormat/>
    <w:uiPriority w:val="99"/>
    <w:rPr>
      <w:kern w:val="2"/>
      <w:sz w:val="24"/>
      <w:szCs w:val="24"/>
    </w:rPr>
  </w:style>
  <w:style w:type="character" w:customStyle="1" w:styleId="74">
    <w:name w:val="批注主题 Char1"/>
    <w:basedOn w:val="71"/>
    <w:semiHidden/>
    <w:qFormat/>
    <w:uiPriority w:val="99"/>
    <w:rPr>
      <w:b/>
      <w:bCs/>
      <w:kern w:val="2"/>
      <w:sz w:val="24"/>
      <w:szCs w:val="24"/>
    </w:rPr>
  </w:style>
  <w:style w:type="character" w:customStyle="1" w:styleId="75">
    <w:name w:val="正文文本缩进 3 Char2"/>
    <w:basedOn w:val="31"/>
    <w:semiHidden/>
    <w:qFormat/>
    <w:uiPriority w:val="99"/>
    <w:rPr>
      <w:kern w:val="2"/>
      <w:sz w:val="16"/>
      <w:szCs w:val="16"/>
    </w:rPr>
  </w:style>
  <w:style w:type="character" w:customStyle="1" w:styleId="76">
    <w:name w:val="日期 Char1"/>
    <w:basedOn w:val="31"/>
    <w:semiHidden/>
    <w:qFormat/>
    <w:uiPriority w:val="99"/>
    <w:rPr>
      <w:kern w:val="2"/>
      <w:sz w:val="24"/>
      <w:szCs w:val="24"/>
    </w:rPr>
  </w:style>
  <w:style w:type="character" w:customStyle="1" w:styleId="77">
    <w:name w:val="页眉 Char1"/>
    <w:basedOn w:val="31"/>
    <w:semiHidden/>
    <w:qFormat/>
    <w:uiPriority w:val="99"/>
    <w:rPr>
      <w:kern w:val="2"/>
      <w:sz w:val="18"/>
      <w:szCs w:val="18"/>
    </w:rPr>
  </w:style>
  <w:style w:type="table" w:customStyle="1" w:styleId="78">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2"/>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0">
    <w:name w:val="List Paragraph"/>
    <w:basedOn w:val="1"/>
    <w:qFormat/>
    <w:uiPriority w:val="34"/>
    <w:pPr>
      <w:ind w:firstLine="420" w:firstLineChars="200"/>
    </w:pPr>
    <w:rPr>
      <w:szCs w:val="22"/>
    </w:rPr>
  </w:style>
  <w:style w:type="paragraph" w:customStyle="1" w:styleId="8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2">
    <w:name w:val="页眉 Char"/>
    <w:qFormat/>
    <w:uiPriority w:val="0"/>
    <w:rPr>
      <w:kern w:val="2"/>
      <w:sz w:val="18"/>
      <w:szCs w:val="18"/>
    </w:rPr>
  </w:style>
  <w:style w:type="character" w:customStyle="1" w:styleId="83">
    <w:name w:val="页脚 Char"/>
    <w:qFormat/>
    <w:uiPriority w:val="99"/>
    <w:rPr>
      <w:kern w:val="2"/>
      <w:sz w:val="18"/>
      <w:szCs w:val="18"/>
    </w:rPr>
  </w:style>
  <w:style w:type="character" w:customStyle="1" w:styleId="84">
    <w:name w:val="font21"/>
    <w:qFormat/>
    <w:uiPriority w:val="0"/>
    <w:rPr>
      <w:rFonts w:hint="eastAsia" w:ascii="宋体" w:hAnsi="宋体" w:eastAsia="宋体" w:cs="宋体"/>
      <w:color w:val="000000"/>
      <w:sz w:val="24"/>
      <w:szCs w:val="24"/>
      <w:u w:val="none"/>
    </w:rPr>
  </w:style>
  <w:style w:type="character" w:customStyle="1" w:styleId="85">
    <w:name w:val="font31"/>
    <w:qFormat/>
    <w:uiPriority w:val="0"/>
    <w:rPr>
      <w:rFonts w:hint="eastAsia" w:ascii="宋体" w:hAnsi="宋体" w:eastAsia="宋体" w:cs="宋体"/>
      <w:color w:val="000000"/>
      <w:sz w:val="24"/>
      <w:szCs w:val="24"/>
      <w:u w:val="none"/>
    </w:rPr>
  </w:style>
  <w:style w:type="character" w:customStyle="1" w:styleId="86">
    <w:name w:val="批注框文本 Char"/>
    <w:qFormat/>
    <w:uiPriority w:val="0"/>
    <w:rPr>
      <w:kern w:val="2"/>
      <w:sz w:val="18"/>
      <w:szCs w:val="18"/>
    </w:rPr>
  </w:style>
  <w:style w:type="character" w:customStyle="1" w:styleId="87">
    <w:name w:val="正文文本首行缩进 字符"/>
    <w:basedOn w:val="51"/>
    <w:link w:val="2"/>
    <w:qFormat/>
    <w:uiPriority w:val="99"/>
    <w:rPr>
      <w:rFonts w:ascii="仿宋_GB2312" w:hAnsi="仿宋_GB2312" w:eastAsia="仿宋_GB2312" w:cs="仿宋_GB2312"/>
      <w:kern w:val="2"/>
      <w:sz w:val="32"/>
      <w:szCs w:val="32"/>
      <w:lang w:val="zh-CN" w:bidi="zh-CN"/>
    </w:rPr>
  </w:style>
  <w:style w:type="paragraph" w:customStyle="1" w:styleId="88">
    <w:name w:val="修订3"/>
    <w:hidden/>
    <w:semiHidden/>
    <w:qFormat/>
    <w:uiPriority w:val="99"/>
    <w:rPr>
      <w:rFonts w:ascii="Calibri" w:hAnsi="Calibri" w:eastAsia="宋体" w:cs="Times New Roman"/>
      <w:kern w:val="2"/>
      <w:sz w:val="21"/>
      <w:szCs w:val="24"/>
      <w:lang w:val="en-US" w:eastAsia="zh-CN" w:bidi="ar-SA"/>
    </w:rPr>
  </w:style>
  <w:style w:type="paragraph" w:customStyle="1" w:styleId="89">
    <w:name w:val="修订4"/>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E06D6-2E41-41B8-BA98-3283CC52272C}">
  <ds:schemaRefs/>
</ds:datastoreItem>
</file>

<file path=docProps/app.xml><?xml version="1.0" encoding="utf-8"?>
<Properties xmlns="http://schemas.openxmlformats.org/officeDocument/2006/extended-properties" xmlns:vt="http://schemas.openxmlformats.org/officeDocument/2006/docPropsVTypes">
  <Template>Normal</Template>
  <Pages>37</Pages>
  <Words>8619</Words>
  <Characters>8852</Characters>
  <Lines>148</Lines>
  <Paragraphs>41</Paragraphs>
  <TotalTime>310</TotalTime>
  <ScaleCrop>false</ScaleCrop>
  <LinksUpToDate>false</LinksUpToDate>
  <CharactersWithSpaces>8912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2022-12-13T03:26:00Z</dcterms:created>
  <dc:creator>lenovo</dc:creator>
  <cp:lastModifiedBy>Administrator</cp:lastModifiedBy>
  <cp:lastPrinted>2022-12-13T08:28:00Z</cp:lastPrinted>
  <dcterms:modified xsi:type="dcterms:W3CDTF">2025-04-09T08:39:01Z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A4D891DE828647C6ABEFDD50F959FE7E</vt:lpwstr>
  </property>
  <property fmtid="{D5CDD505-2E9C-101B-9397-08002B2CF9AE}" pid="4" name="KSOTemplateDocerSaveRecord">
    <vt:lpwstr>eyJoZGlkIjoiZjM1ZWMxMWUxYTI1Mzk1ZGRkYWY0ZTFmMmQxMjY4N2QifQ==</vt:lpwstr>
  </property>
</Properties>
</file>