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B5541">
      <w:pPr>
        <w:keepNext/>
        <w:keepLines/>
        <w:spacing w:before="120" w:after="120" w:line="276" w:lineRule="auto"/>
        <w:ind w:right="-1184" w:rightChars="-564"/>
        <w:jc w:val="center"/>
        <w:outlineLvl w:val="0"/>
        <w:rPr>
          <w:rFonts w:hint="eastAsia" w:ascii="宋体" w:eastAsia="宋体"/>
          <w:b/>
          <w:bCs/>
          <w:kern w:val="44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44"/>
          <w:sz w:val="28"/>
          <w:szCs w:val="28"/>
        </w:rPr>
        <w:t>药物临床试验</w:t>
      </w:r>
      <w:r>
        <w:rPr>
          <w:rFonts w:hint="eastAsia" w:ascii="宋体" w:hAnsi="宋体"/>
          <w:b/>
          <w:bCs/>
          <w:kern w:val="44"/>
          <w:sz w:val="28"/>
          <w:szCs w:val="28"/>
          <w:lang w:eastAsia="zh-CN"/>
        </w:rPr>
        <w:t>立项审查</w:t>
      </w:r>
      <w:r>
        <w:rPr>
          <w:rFonts w:hint="eastAsia" w:ascii="宋体" w:hAnsi="宋体"/>
          <w:b/>
          <w:bCs/>
          <w:kern w:val="44"/>
          <w:sz w:val="28"/>
          <w:szCs w:val="28"/>
        </w:rPr>
        <w:t>文件目录</w:t>
      </w:r>
      <w:r>
        <w:rPr>
          <w:rFonts w:hint="eastAsia" w:ascii="宋体" w:hAnsi="宋体"/>
          <w:b/>
          <w:bCs/>
          <w:kern w:val="44"/>
          <w:sz w:val="28"/>
          <w:szCs w:val="28"/>
          <w:lang w:val="en-US" w:eastAsia="zh-CN"/>
        </w:rPr>
        <w:t>(无安慰剂）</w:t>
      </w:r>
    </w:p>
    <w:tbl>
      <w:tblPr>
        <w:tblStyle w:val="4"/>
        <w:tblW w:w="82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408"/>
      </w:tblGrid>
      <w:tr w14:paraId="55B1F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EEF1134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E1927AB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文件名</w:t>
            </w:r>
          </w:p>
        </w:tc>
      </w:tr>
      <w:tr w14:paraId="25FF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19FC3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1  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05331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药物临床试验申请表</w:t>
            </w:r>
          </w:p>
        </w:tc>
      </w:tr>
      <w:tr w14:paraId="54D8D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020AEE43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2 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93BB05B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研究者手册</w:t>
            </w:r>
          </w:p>
        </w:tc>
      </w:tr>
      <w:tr w14:paraId="2FF21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C4FF65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3 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09170B8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试验方案（已签名）</w:t>
            </w:r>
          </w:p>
        </w:tc>
      </w:tr>
      <w:tr w14:paraId="7471A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5490FE1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984FA18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知情同意书样表（</w:t>
            </w:r>
            <w:r>
              <w:rPr>
                <w:rFonts w:hint="eastAsia" w:ascii="Times New Roman" w:eastAsia="宋体" w:cs="Times New Roman"/>
                <w:sz w:val="24"/>
                <w:szCs w:val="24"/>
                <w:lang w:eastAsia="zh-CN"/>
              </w:rPr>
              <w:t>不能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出现页面空白）</w:t>
            </w:r>
          </w:p>
        </w:tc>
      </w:tr>
      <w:tr w14:paraId="0E11A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E5F3292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5 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5B93104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研究者履历</w:t>
            </w:r>
            <w:r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  <w:t xml:space="preserve"> GCP证 执业证书 科研诚信承诺书</w:t>
            </w:r>
          </w:p>
        </w:tc>
      </w:tr>
      <w:tr w14:paraId="4F95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4677B4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6  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75A8FAB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研究者利益冲突声明</w:t>
            </w:r>
          </w:p>
        </w:tc>
      </w:tr>
      <w:tr w14:paraId="0DEC6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9388CE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C00473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申办方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资质</w:t>
            </w:r>
          </w:p>
        </w:tc>
      </w:tr>
      <w:tr w14:paraId="3CE0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9148DC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8 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1F2524B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国家药品监督管理局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临床试验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批件</w:t>
            </w:r>
          </w:p>
        </w:tc>
      </w:tr>
      <w:tr w14:paraId="06935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2EA6B5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9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F5CAF8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组长单位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伦理批件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和成员表</w:t>
            </w:r>
          </w:p>
        </w:tc>
      </w:tr>
      <w:tr w14:paraId="50F30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BB3C55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10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top"/>
          </w:tcPr>
          <w:p w14:paraId="22B22EC8">
            <w:pPr>
              <w:pStyle w:val="9"/>
              <w:spacing w:before="50" w:after="50"/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试验用药品检验报告</w:t>
            </w:r>
          </w:p>
        </w:tc>
      </w:tr>
      <w:tr w14:paraId="0C13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B5D1E4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11 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top"/>
          </w:tcPr>
          <w:p w14:paraId="1A41910C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病例报告表样表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（或EDC）</w:t>
            </w:r>
          </w:p>
        </w:tc>
      </w:tr>
      <w:tr w14:paraId="67921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E9BAFD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12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11AAECC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受试者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日记卡、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评分表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等</w:t>
            </w:r>
          </w:p>
        </w:tc>
      </w:tr>
      <w:tr w14:paraId="58EF4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1BEEE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13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120E898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招募广告</w:t>
            </w:r>
          </w:p>
        </w:tc>
      </w:tr>
      <w:tr w14:paraId="0A211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D063AC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14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3E6E427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受试者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保险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人体医学试验不良事件处理的声明</w:t>
            </w:r>
          </w:p>
        </w:tc>
      </w:tr>
      <w:tr w14:paraId="19260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DBE5A0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15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6B279DC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CRO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/SMO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相关方资质证明文件及委托函</w:t>
            </w:r>
          </w:p>
        </w:tc>
      </w:tr>
      <w:tr w14:paraId="70467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B27EE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16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564F5E6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中心实验室或第三方实验室资质及室间质评证书</w:t>
            </w:r>
          </w:p>
        </w:tc>
      </w:tr>
      <w:tr w14:paraId="442CE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CDEF2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17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0087E4C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盲法试验的揭盲程序 </w:t>
            </w:r>
          </w:p>
        </w:tc>
      </w:tr>
      <w:tr w14:paraId="16F73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F01EC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18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B3956A1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研究病历样表</w:t>
            </w:r>
          </w:p>
        </w:tc>
      </w:tr>
      <w:tr w14:paraId="18280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8E368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19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42274A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临床试验受试者出现紧急医学不良事件应急预案</w:t>
            </w:r>
          </w:p>
        </w:tc>
      </w:tr>
      <w:tr w14:paraId="6FB6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2" w:type="dxa"/>
            <w:vAlign w:val="top"/>
          </w:tcPr>
          <w:p w14:paraId="4D210B84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  <w:r>
              <w:rPr>
                <w:rFonts w:hint="eastAsia" w:ascii="Times New Roman" w:eastAsia="宋体" w:cs="Times New Roman"/>
                <w:lang w:val="en-US" w:eastAsia="zh-CN"/>
              </w:rPr>
              <w:t>0</w:t>
            </w:r>
          </w:p>
        </w:tc>
        <w:tc>
          <w:tcPr>
            <w:tcW w:w="7408" w:type="dxa"/>
            <w:vAlign w:val="top"/>
          </w:tcPr>
          <w:p w14:paraId="2FDBD0D6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组长单位人类遗传资源办批件</w:t>
            </w:r>
          </w:p>
        </w:tc>
      </w:tr>
      <w:tr w14:paraId="2D22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2" w:type="dxa"/>
            <w:vAlign w:val="top"/>
          </w:tcPr>
          <w:p w14:paraId="4D528FB6">
            <w:pPr>
              <w:pStyle w:val="9"/>
              <w:spacing w:before="50" w:after="50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lang w:val="en-US" w:eastAsia="zh-CN"/>
              </w:rPr>
              <w:t>21</w:t>
            </w:r>
          </w:p>
        </w:tc>
        <w:tc>
          <w:tcPr>
            <w:tcW w:w="7408" w:type="dxa"/>
            <w:vAlign w:val="top"/>
          </w:tcPr>
          <w:p w14:paraId="16BEE71B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国外实验室资质证明及标本送国外检测和数据转移到国外的说明</w:t>
            </w:r>
          </w:p>
        </w:tc>
      </w:tr>
      <w:tr w14:paraId="1BAD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2" w:type="dxa"/>
            <w:vAlign w:val="top"/>
          </w:tcPr>
          <w:p w14:paraId="3918253F">
            <w:pPr>
              <w:pStyle w:val="9"/>
              <w:spacing w:before="50" w:after="50"/>
              <w:jc w:val="both"/>
              <w:rPr>
                <w:rFonts w:hint="eastAsia" w:asci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lang w:val="en-US" w:eastAsia="zh-CN"/>
              </w:rPr>
              <w:t>22</w:t>
            </w:r>
          </w:p>
        </w:tc>
        <w:tc>
          <w:tcPr>
            <w:tcW w:w="7408" w:type="dxa"/>
            <w:vAlign w:val="center"/>
          </w:tcPr>
          <w:p w14:paraId="5F6ED983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申办者、CRO、统计单位、参加单位信息表</w:t>
            </w:r>
          </w:p>
        </w:tc>
      </w:tr>
      <w:tr w14:paraId="058A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2" w:type="dxa"/>
            <w:vAlign w:val="top"/>
          </w:tcPr>
          <w:p w14:paraId="76ABE7E6">
            <w:pPr>
              <w:pStyle w:val="9"/>
              <w:spacing w:before="50" w:after="50"/>
              <w:jc w:val="both"/>
              <w:rPr>
                <w:rFonts w:hint="eastAsia" w:asci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lang w:val="en-US" w:eastAsia="zh-CN"/>
              </w:rPr>
              <w:t>23</w:t>
            </w:r>
          </w:p>
        </w:tc>
        <w:tc>
          <w:tcPr>
            <w:tcW w:w="7408" w:type="dxa"/>
            <w:vAlign w:val="center"/>
          </w:tcPr>
          <w:p w14:paraId="025CBCB7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文件一致性说明</w:t>
            </w:r>
          </w:p>
        </w:tc>
      </w:tr>
      <w:tr w14:paraId="1BF1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2" w:type="dxa"/>
            <w:vAlign w:val="top"/>
          </w:tcPr>
          <w:p w14:paraId="544EC950">
            <w:pPr>
              <w:pStyle w:val="9"/>
              <w:spacing w:before="50" w:after="50"/>
              <w:jc w:val="both"/>
              <w:rPr>
                <w:rFonts w:hint="eastAsia" w:asci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lang w:val="en-US" w:eastAsia="zh-CN"/>
              </w:rPr>
              <w:t>24</w:t>
            </w:r>
          </w:p>
        </w:tc>
        <w:tc>
          <w:tcPr>
            <w:tcW w:w="7408" w:type="dxa"/>
            <w:vAlign w:val="center"/>
          </w:tcPr>
          <w:p w14:paraId="5C03BA2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lang w:val="en-US" w:eastAsia="zh-CN"/>
              </w:rPr>
              <w:t>其他</w:t>
            </w:r>
          </w:p>
        </w:tc>
      </w:tr>
    </w:tbl>
    <w:p w14:paraId="57165EFA">
      <w:pPr>
        <w:spacing w:line="276" w:lineRule="auto"/>
        <w:ind w:firstLine="308" w:firstLineChars="147"/>
      </w:pPr>
    </w:p>
    <w:p w14:paraId="01F890DC">
      <w:pPr>
        <w:spacing w:line="276" w:lineRule="auto"/>
        <w:ind w:firstLine="308" w:firstLineChars="147"/>
      </w:pPr>
    </w:p>
    <w:p w14:paraId="310D8DC4">
      <w:pPr>
        <w:spacing w:line="276" w:lineRule="auto"/>
        <w:ind w:firstLine="308" w:firstLineChars="147"/>
      </w:pPr>
    </w:p>
    <w:p w14:paraId="0F1D6EC6">
      <w:pPr>
        <w:spacing w:line="276" w:lineRule="auto"/>
        <w:ind w:firstLine="308" w:firstLineChars="147"/>
      </w:pPr>
    </w:p>
    <w:p w14:paraId="057147D1">
      <w:pPr>
        <w:keepNext/>
        <w:keepLines/>
        <w:spacing w:before="120" w:after="120" w:line="276" w:lineRule="auto"/>
        <w:ind w:right="-1184" w:rightChars="-564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kern w:val="44"/>
          <w:sz w:val="28"/>
          <w:szCs w:val="28"/>
        </w:rPr>
        <w:t>药物临床试验</w:t>
      </w:r>
      <w:r>
        <w:rPr>
          <w:rFonts w:hint="eastAsia" w:ascii="Times New Roman" w:hAnsi="Times New Roman" w:cs="Times New Roman"/>
          <w:b/>
          <w:bCs/>
          <w:kern w:val="44"/>
          <w:sz w:val="28"/>
          <w:szCs w:val="28"/>
          <w:lang w:eastAsia="zh-CN"/>
        </w:rPr>
        <w:t>立项审查</w:t>
      </w:r>
      <w:r>
        <w:rPr>
          <w:rFonts w:hint="default" w:ascii="Times New Roman" w:hAnsi="Times New Roman" w:cs="Times New Roman"/>
          <w:b/>
          <w:bCs/>
          <w:kern w:val="44"/>
          <w:sz w:val="28"/>
          <w:szCs w:val="28"/>
        </w:rPr>
        <w:t>文件目录</w:t>
      </w:r>
      <w:r>
        <w:rPr>
          <w:rFonts w:hint="eastAsia" w:ascii="Times New Roman" w:hAnsi="Times New Roman" w:cs="Times New Roman"/>
          <w:b/>
          <w:bCs/>
          <w:kern w:val="44"/>
          <w:sz w:val="28"/>
          <w:szCs w:val="28"/>
          <w:lang w:eastAsia="zh-CN"/>
        </w:rPr>
        <w:t>（有安慰剂）</w:t>
      </w:r>
    </w:p>
    <w:tbl>
      <w:tblPr>
        <w:tblStyle w:val="4"/>
        <w:tblW w:w="82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408"/>
      </w:tblGrid>
      <w:tr w14:paraId="5006B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4B70B605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E161692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文件名</w:t>
            </w:r>
          </w:p>
        </w:tc>
      </w:tr>
      <w:tr w14:paraId="6DF9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512C78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2761D5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药物临床试验申请表</w:t>
            </w:r>
          </w:p>
        </w:tc>
      </w:tr>
      <w:tr w14:paraId="01DEE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06C0374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34953E88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研究者手册</w:t>
            </w:r>
          </w:p>
        </w:tc>
      </w:tr>
      <w:tr w14:paraId="59CCE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78BBA10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83D1D9E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试验方案（已签名）</w:t>
            </w:r>
          </w:p>
        </w:tc>
      </w:tr>
      <w:tr w14:paraId="74F4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69AB127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A07AAA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知情同意书样表（</w:t>
            </w:r>
            <w:r>
              <w:rPr>
                <w:rFonts w:hint="eastAsia" w:ascii="Times New Roman" w:eastAsia="宋体" w:cs="Times New Roman"/>
                <w:sz w:val="24"/>
                <w:szCs w:val="24"/>
                <w:lang w:eastAsia="zh-CN"/>
              </w:rPr>
              <w:t>不能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出现页面空白）</w:t>
            </w:r>
          </w:p>
        </w:tc>
      </w:tr>
      <w:tr w14:paraId="25C0C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75A2CD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09ED8350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研究者履历</w:t>
            </w:r>
            <w:r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  <w:t xml:space="preserve"> GCP证 执业证书 科研诚信承诺书</w:t>
            </w:r>
          </w:p>
        </w:tc>
      </w:tr>
      <w:tr w14:paraId="7E467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AB10417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top"/>
          </w:tcPr>
          <w:p w14:paraId="551B58C6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研究者利益冲突声明</w:t>
            </w:r>
          </w:p>
        </w:tc>
      </w:tr>
      <w:tr w14:paraId="0455E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726661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23CD034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申办方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资质</w:t>
            </w:r>
          </w:p>
        </w:tc>
      </w:tr>
      <w:tr w14:paraId="298B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4D9A42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4C4AE85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国家药品监督管理局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临床试验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批件</w:t>
            </w:r>
          </w:p>
        </w:tc>
      </w:tr>
      <w:tr w14:paraId="67F21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2A4839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7E84C6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组长单位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伦理批件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和成员表</w:t>
            </w:r>
          </w:p>
        </w:tc>
      </w:tr>
      <w:tr w14:paraId="68973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8FDB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407B2B5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试验用药品检验报告</w:t>
            </w:r>
          </w:p>
        </w:tc>
      </w:tr>
      <w:tr w14:paraId="747D3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1D1337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5F502C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病例报告表样表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（或EDC）</w:t>
            </w:r>
          </w:p>
        </w:tc>
      </w:tr>
      <w:tr w14:paraId="7C587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FCA91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57C75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受试者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日记卡、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评分表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等</w:t>
            </w:r>
          </w:p>
        </w:tc>
      </w:tr>
      <w:tr w14:paraId="3D22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B7A4AB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262763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招募广告</w:t>
            </w:r>
          </w:p>
        </w:tc>
      </w:tr>
      <w:tr w14:paraId="71180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23EDB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280796E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受试者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保险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人体医学试验不良事件处理的声明</w:t>
            </w:r>
          </w:p>
        </w:tc>
      </w:tr>
      <w:tr w14:paraId="337D6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040A6C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24340EE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CRO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/SMO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相关方资质证明文件及委托函</w:t>
            </w:r>
          </w:p>
        </w:tc>
      </w:tr>
      <w:tr w14:paraId="619B4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3B14A15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top"/>
          </w:tcPr>
          <w:p w14:paraId="6141D70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中心实验室或第三方实验室资质及室间质评证书</w:t>
            </w:r>
          </w:p>
        </w:tc>
      </w:tr>
      <w:tr w14:paraId="45FDA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D48B657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top"/>
          </w:tcPr>
          <w:p w14:paraId="0254DEF8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盲法试验的揭盲程序 </w:t>
            </w:r>
          </w:p>
        </w:tc>
      </w:tr>
      <w:tr w14:paraId="53852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D1F315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DE24AB7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安慰剂对照说明</w:t>
            </w:r>
          </w:p>
        </w:tc>
      </w:tr>
      <w:tr w14:paraId="02339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A1BFB4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2EA8D8C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研究病历样表</w:t>
            </w:r>
          </w:p>
        </w:tc>
      </w:tr>
      <w:tr w14:paraId="7E457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7D3DE3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3A03628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临床试验受试者出现紧急医学不良事件应急预案</w:t>
            </w:r>
          </w:p>
        </w:tc>
      </w:tr>
      <w:tr w14:paraId="31C8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CB9D33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4D6F5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组长单位人类遗传资源办批件</w:t>
            </w:r>
          </w:p>
        </w:tc>
      </w:tr>
      <w:tr w14:paraId="5DAD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EAA118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E85F1F8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国外实验室资质证明及标本送国外检测和数据转移到国外的说明</w:t>
            </w:r>
          </w:p>
        </w:tc>
      </w:tr>
      <w:tr w14:paraId="752E0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DE088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3EA09B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申办者、CRO、统计单位、参加单位信息表</w:t>
            </w:r>
          </w:p>
        </w:tc>
      </w:tr>
      <w:tr w14:paraId="24A3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2E307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D70B6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文件一致性说明</w:t>
            </w:r>
          </w:p>
        </w:tc>
      </w:tr>
      <w:tr w14:paraId="1073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F4E72C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3215D4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其他</w:t>
            </w:r>
          </w:p>
        </w:tc>
      </w:tr>
    </w:tbl>
    <w:p w14:paraId="65C12A01">
      <w:pPr>
        <w:spacing w:line="276" w:lineRule="auto"/>
        <w:ind w:firstLine="308" w:firstLineChars="147"/>
        <w:rPr>
          <w:rFonts w:hint="default" w:ascii="Times New Roman" w:hAnsi="Times New Roman" w:cs="Times New Roman"/>
        </w:rPr>
      </w:pPr>
    </w:p>
    <w:p w14:paraId="35C2BAFC">
      <w:pPr>
        <w:spacing w:line="276" w:lineRule="auto"/>
        <w:ind w:firstLine="308" w:firstLineChars="147"/>
      </w:pPr>
    </w:p>
    <w:p w14:paraId="3C099F63">
      <w:pPr>
        <w:spacing w:line="276" w:lineRule="auto"/>
        <w:ind w:firstLine="308" w:firstLineChars="147"/>
      </w:pPr>
    </w:p>
    <w:p w14:paraId="64542218">
      <w:pPr>
        <w:spacing w:line="276" w:lineRule="auto"/>
        <w:ind w:firstLine="308" w:firstLineChars="147"/>
      </w:pPr>
    </w:p>
    <w:p w14:paraId="76231158">
      <w:pPr>
        <w:spacing w:line="276" w:lineRule="auto"/>
        <w:ind w:firstLine="308" w:firstLineChars="147"/>
      </w:pPr>
    </w:p>
    <w:p w14:paraId="4B92473B">
      <w:pPr>
        <w:keepNext/>
        <w:keepLines/>
        <w:spacing w:before="120" w:after="120" w:line="276" w:lineRule="auto"/>
        <w:ind w:right="-1184" w:rightChars="-564"/>
        <w:jc w:val="center"/>
        <w:outlineLvl w:val="0"/>
        <w:rPr>
          <w:rFonts w:hint="default" w:ascii="Times New Roman" w:hAnsi="Times New Roman" w:cs="Times New Roman"/>
          <w:b/>
          <w:bCs/>
          <w:kern w:val="44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44"/>
          <w:sz w:val="28"/>
          <w:szCs w:val="28"/>
          <w:lang w:eastAsia="zh-CN"/>
        </w:rPr>
        <w:t>医疗器械</w:t>
      </w:r>
      <w:r>
        <w:rPr>
          <w:rFonts w:hint="default" w:ascii="Times New Roman" w:hAnsi="Times New Roman" w:cs="Times New Roman"/>
          <w:b/>
          <w:bCs/>
          <w:kern w:val="44"/>
          <w:sz w:val="28"/>
          <w:szCs w:val="28"/>
        </w:rPr>
        <w:t>临床试验</w:t>
      </w:r>
      <w:r>
        <w:rPr>
          <w:rFonts w:hint="eastAsia" w:ascii="Times New Roman" w:hAnsi="Times New Roman" w:cs="Times New Roman"/>
          <w:b/>
          <w:bCs/>
          <w:kern w:val="44"/>
          <w:sz w:val="28"/>
          <w:szCs w:val="28"/>
          <w:lang w:eastAsia="zh-CN"/>
        </w:rPr>
        <w:t>立项审查</w:t>
      </w:r>
      <w:r>
        <w:rPr>
          <w:rFonts w:hint="default" w:ascii="Times New Roman" w:hAnsi="Times New Roman" w:cs="Times New Roman"/>
          <w:b/>
          <w:bCs/>
          <w:kern w:val="44"/>
          <w:sz w:val="28"/>
          <w:szCs w:val="28"/>
        </w:rPr>
        <w:t>文件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kern w:val="44"/>
          <w:sz w:val="28"/>
          <w:szCs w:val="28"/>
        </w:rPr>
        <w:t>目录</w:t>
      </w:r>
    </w:p>
    <w:tbl>
      <w:tblPr>
        <w:tblStyle w:val="4"/>
        <w:tblW w:w="82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408"/>
      </w:tblGrid>
      <w:tr w14:paraId="38F87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35B09133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339341E7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文件名</w:t>
            </w:r>
          </w:p>
        </w:tc>
      </w:tr>
      <w:tr w14:paraId="2B68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25804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1  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66DDA3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医疗器械临床试验申请表</w:t>
            </w:r>
          </w:p>
        </w:tc>
      </w:tr>
      <w:tr w14:paraId="4EDF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4AE950A2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2 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37F02A4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研究者手册</w:t>
            </w:r>
          </w:p>
        </w:tc>
      </w:tr>
      <w:tr w14:paraId="79A90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37E9866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3 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46DD5C6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试验方案（已签名）</w:t>
            </w:r>
          </w:p>
        </w:tc>
      </w:tr>
      <w:tr w14:paraId="3A5D4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0E27E919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9366A88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知情同意书样表（不能出现页面空白）</w:t>
            </w:r>
          </w:p>
        </w:tc>
      </w:tr>
      <w:tr w14:paraId="396B5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3137AFD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5 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top"/>
          </w:tcPr>
          <w:p w14:paraId="2E7B1CD2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研究者履历</w:t>
            </w:r>
            <w:r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  <w:t xml:space="preserve"> GCP证 执业证书 科研诚信承诺书</w:t>
            </w:r>
          </w:p>
        </w:tc>
      </w:tr>
      <w:tr w14:paraId="55DBE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751FB2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6  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22116D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eastAsia="宋体" w:cs="Times New Roman"/>
                <w:lang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</w:rPr>
              <w:t>研究者利益冲突声明</w:t>
            </w:r>
          </w:p>
        </w:tc>
      </w:tr>
      <w:tr w14:paraId="6976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2C0F67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7BC5F6E">
            <w:pPr>
              <w:pStyle w:val="9"/>
              <w:spacing w:before="50" w:after="50"/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eastAsia="宋体" w:cs="Times New Roman"/>
                <w:lang w:eastAsia="zh-CN"/>
              </w:rPr>
              <w:t>申办方资质</w:t>
            </w:r>
          </w:p>
        </w:tc>
      </w:tr>
      <w:tr w14:paraId="7935A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125841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8 </w:t>
            </w:r>
          </w:p>
        </w:tc>
        <w:tc>
          <w:tcPr>
            <w:tcW w:w="740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10F38EE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国家药品监督管理局</w:t>
            </w:r>
            <w:r>
              <w:rPr>
                <w:rFonts w:hint="eastAsia" w:ascii="Times New Roman" w:eastAsia="宋体" w:cs="Times New Roman"/>
                <w:lang w:eastAsia="zh-CN"/>
              </w:rPr>
              <w:t>临床试验</w:t>
            </w:r>
            <w:r>
              <w:rPr>
                <w:rFonts w:hint="default" w:ascii="Times New Roman" w:hAnsi="Times New Roman" w:eastAsia="宋体" w:cs="Times New Roman"/>
              </w:rPr>
              <w:t>批件</w:t>
            </w:r>
          </w:p>
        </w:tc>
      </w:tr>
      <w:tr w14:paraId="2E510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00A81A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9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DA12880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eastAsia="宋体" w:cs="Times New Roman"/>
                <w:lang w:eastAsia="zh-CN"/>
              </w:rPr>
              <w:t>组长单位</w:t>
            </w:r>
            <w:r>
              <w:rPr>
                <w:rFonts w:hint="default" w:ascii="Times New Roman" w:hAnsi="Times New Roman" w:eastAsia="宋体" w:cs="Times New Roman"/>
              </w:rPr>
              <w:t>伦理批件</w:t>
            </w:r>
            <w:r>
              <w:rPr>
                <w:rFonts w:hint="eastAsia" w:ascii="Times New Roman" w:eastAsia="宋体" w:cs="Times New Roman"/>
                <w:lang w:eastAsia="zh-CN"/>
              </w:rPr>
              <w:t>和成员表</w:t>
            </w:r>
          </w:p>
        </w:tc>
      </w:tr>
      <w:tr w14:paraId="6B699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BB59BB9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10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top"/>
          </w:tcPr>
          <w:p w14:paraId="5B2C1C90">
            <w:pPr>
              <w:pStyle w:val="9"/>
              <w:spacing w:before="50" w:after="50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试验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医疗器械</w:t>
            </w:r>
            <w:r>
              <w:rPr>
                <w:rFonts w:hint="eastAsia" w:ascii="Times New Roman" w:eastAsia="宋体" w:cs="Times New Roman"/>
                <w:lang w:eastAsia="zh-CN"/>
              </w:rPr>
              <w:t>检验报告</w:t>
            </w:r>
          </w:p>
        </w:tc>
      </w:tr>
      <w:tr w14:paraId="16F0A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6FEE5591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11 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top"/>
          </w:tcPr>
          <w:p w14:paraId="580F9F00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病例报告表样表</w:t>
            </w:r>
            <w:r>
              <w:rPr>
                <w:rFonts w:hint="eastAsia" w:ascii="Times New Roman" w:eastAsia="宋体" w:cs="Times New Roman"/>
                <w:lang w:eastAsia="zh-CN"/>
              </w:rPr>
              <w:t>（或</w:t>
            </w:r>
            <w:r>
              <w:rPr>
                <w:rFonts w:hint="eastAsia" w:ascii="Times New Roman" w:eastAsia="宋体" w:cs="Times New Roman"/>
                <w:lang w:val="en-US" w:eastAsia="zh-CN"/>
              </w:rPr>
              <w:t>EDC</w:t>
            </w:r>
            <w:r>
              <w:rPr>
                <w:rFonts w:hint="eastAsia" w:ascii="Times New Roman" w:eastAsia="宋体" w:cs="Times New Roman"/>
                <w:lang w:eastAsia="zh-CN"/>
              </w:rPr>
              <w:t>）</w:t>
            </w:r>
          </w:p>
        </w:tc>
      </w:tr>
      <w:tr w14:paraId="2804A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7177CE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12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7B9CC31">
            <w:pPr>
              <w:pStyle w:val="9"/>
              <w:spacing w:before="50" w:after="50"/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eastAsia="宋体" w:cs="Times New Roman"/>
                <w:lang w:eastAsia="zh-CN"/>
              </w:rPr>
              <w:t>受试者评分表等</w:t>
            </w:r>
          </w:p>
        </w:tc>
      </w:tr>
      <w:tr w14:paraId="01CF3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2361B9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13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5F03D5B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eastAsia="宋体" w:cs="Times New Roman"/>
                <w:lang w:val="en-US" w:eastAsia="zh-CN"/>
              </w:rPr>
              <w:t>招募广告</w:t>
            </w:r>
          </w:p>
        </w:tc>
      </w:tr>
      <w:tr w14:paraId="31511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A5F5A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14 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D95DEDE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保险</w:t>
            </w:r>
            <w:r>
              <w:rPr>
                <w:rFonts w:hint="eastAsia" w:ascii="Times New Roman" w:eastAsia="宋体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</w:rPr>
              <w:t>人体医学试验不良事件处理的声明</w:t>
            </w:r>
          </w:p>
        </w:tc>
      </w:tr>
      <w:tr w14:paraId="7CE63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205D9E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15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6819D54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CRO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/SMO</w:t>
            </w:r>
            <w:r>
              <w:rPr>
                <w:rFonts w:hint="default" w:ascii="Times New Roman" w:hAnsi="Times New Roman" w:eastAsia="宋体" w:cs="Times New Roman"/>
              </w:rPr>
              <w:t>资质证明相关文件</w:t>
            </w:r>
          </w:p>
        </w:tc>
      </w:tr>
      <w:tr w14:paraId="26A6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47AB6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16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E32092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临床试验受试者出现紧急医学不良事件应急预案</w:t>
            </w:r>
          </w:p>
        </w:tc>
      </w:tr>
      <w:tr w14:paraId="1C3DA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9E406F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17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665F7C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组长单位人类遗传资源办批件</w:t>
            </w:r>
          </w:p>
        </w:tc>
      </w:tr>
      <w:tr w14:paraId="5A667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F3A93B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18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2E9522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国外实验室资质证明及标本送国外检测和数据转移到国外的说明</w:t>
            </w:r>
          </w:p>
        </w:tc>
      </w:tr>
      <w:tr w14:paraId="6E38F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073B49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19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E12F54">
            <w:pPr>
              <w:pStyle w:val="9"/>
              <w:spacing w:before="50" w:after="50"/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eastAsia="宋体" w:cs="Times New Roman"/>
                <w:lang w:eastAsia="zh-CN"/>
              </w:rPr>
              <w:t>申办者、</w:t>
            </w:r>
            <w:r>
              <w:rPr>
                <w:rFonts w:hint="eastAsia" w:ascii="Times New Roman" w:eastAsia="宋体" w:cs="Times New Roman"/>
                <w:lang w:val="en-US" w:eastAsia="zh-CN"/>
              </w:rPr>
              <w:t>CRO、统计单位、参加单位信息表</w:t>
            </w:r>
          </w:p>
        </w:tc>
      </w:tr>
      <w:tr w14:paraId="49F32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1AC38C">
            <w:pPr>
              <w:pStyle w:val="9"/>
              <w:spacing w:before="50" w:after="50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lang w:val="en-US" w:eastAsia="zh-CN"/>
              </w:rPr>
              <w:t>20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AE5046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文件一致性说明</w:t>
            </w:r>
          </w:p>
        </w:tc>
      </w:tr>
      <w:tr w14:paraId="5B5FE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2788BD">
            <w:pPr>
              <w:pStyle w:val="9"/>
              <w:spacing w:before="50" w:after="50"/>
              <w:jc w:val="both"/>
              <w:rPr>
                <w:rFonts w:hint="eastAsia" w:asci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lang w:val="en-US" w:eastAsia="zh-CN"/>
              </w:rPr>
              <w:t>21</w:t>
            </w:r>
          </w:p>
        </w:tc>
        <w:tc>
          <w:tcPr>
            <w:tcW w:w="7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FE2477">
            <w:pPr>
              <w:pStyle w:val="9"/>
              <w:spacing w:before="50" w:after="5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其他</w:t>
            </w:r>
          </w:p>
        </w:tc>
      </w:tr>
    </w:tbl>
    <w:p w14:paraId="6EE3FBCA">
      <w:pPr>
        <w:spacing w:line="276" w:lineRule="auto"/>
        <w:ind w:firstLine="308" w:firstLineChars="147"/>
        <w:rPr>
          <w:rFonts w:hint="default" w:ascii="Times New Roman" w:hAnsi="Times New Roman" w:cs="Times New Roman"/>
        </w:rPr>
      </w:pPr>
    </w:p>
    <w:p w14:paraId="57D10A31">
      <w:pPr>
        <w:spacing w:line="276" w:lineRule="auto"/>
        <w:ind w:firstLine="308" w:firstLineChars="147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3A41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983F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9A6B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1839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ADC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8D81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3NTMwZjkxN2Y4NjY0YTgyY2Q2NzA0OGViMThlYjAifQ=="/>
  </w:docVars>
  <w:rsids>
    <w:rsidRoot w:val="002D22AA"/>
    <w:rsid w:val="000B445B"/>
    <w:rsid w:val="00136B80"/>
    <w:rsid w:val="0020481E"/>
    <w:rsid w:val="002D22AA"/>
    <w:rsid w:val="00486F69"/>
    <w:rsid w:val="0069145C"/>
    <w:rsid w:val="006E7D85"/>
    <w:rsid w:val="008251AE"/>
    <w:rsid w:val="00840A2E"/>
    <w:rsid w:val="0088154C"/>
    <w:rsid w:val="009E3BBB"/>
    <w:rsid w:val="00AA257A"/>
    <w:rsid w:val="00AC1A21"/>
    <w:rsid w:val="00CA4DAA"/>
    <w:rsid w:val="00D449C4"/>
    <w:rsid w:val="00D86805"/>
    <w:rsid w:val="00DC255D"/>
    <w:rsid w:val="0140703A"/>
    <w:rsid w:val="01F34B83"/>
    <w:rsid w:val="08EC4581"/>
    <w:rsid w:val="0AF15E03"/>
    <w:rsid w:val="118E6579"/>
    <w:rsid w:val="150878CF"/>
    <w:rsid w:val="152B05BD"/>
    <w:rsid w:val="1CFA7BA5"/>
    <w:rsid w:val="2049284C"/>
    <w:rsid w:val="205C6A94"/>
    <w:rsid w:val="24AB7725"/>
    <w:rsid w:val="27F644C2"/>
    <w:rsid w:val="2D7941C7"/>
    <w:rsid w:val="2DB81556"/>
    <w:rsid w:val="2F5E167A"/>
    <w:rsid w:val="30EA0D6D"/>
    <w:rsid w:val="31A073F7"/>
    <w:rsid w:val="3A2003CC"/>
    <w:rsid w:val="3F8D1556"/>
    <w:rsid w:val="42A24E54"/>
    <w:rsid w:val="446F0A44"/>
    <w:rsid w:val="47FE6813"/>
    <w:rsid w:val="4AC52A8B"/>
    <w:rsid w:val="4ADD2579"/>
    <w:rsid w:val="507E3801"/>
    <w:rsid w:val="50B43E70"/>
    <w:rsid w:val="53211B45"/>
    <w:rsid w:val="553A41E5"/>
    <w:rsid w:val="58297775"/>
    <w:rsid w:val="5AF71BE4"/>
    <w:rsid w:val="5C903F04"/>
    <w:rsid w:val="5FE44FFE"/>
    <w:rsid w:val="61950039"/>
    <w:rsid w:val="639C03FE"/>
    <w:rsid w:val="70037FD6"/>
    <w:rsid w:val="74AB1593"/>
    <w:rsid w:val="75443938"/>
    <w:rsid w:val="759147D0"/>
    <w:rsid w:val="75CE2052"/>
    <w:rsid w:val="770136C9"/>
    <w:rsid w:val="770A1301"/>
    <w:rsid w:val="77452D52"/>
    <w:rsid w:val="7CFC2E5D"/>
    <w:rsid w:val="7E301812"/>
    <w:rsid w:val="7F0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361</Words>
  <Characters>388</Characters>
  <Lines>0</Lines>
  <Paragraphs>0</Paragraphs>
  <TotalTime>0</TotalTime>
  <ScaleCrop>false</ScaleCrop>
  <LinksUpToDate>false</LinksUpToDate>
  <CharactersWithSpaces>407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2017-12-06T09:58:00Z</dcterms:created>
  <dc:creator>Administrator</dc:creator>
  <cp:lastModifiedBy>维摩诘</cp:lastModifiedBy>
  <dcterms:modified xsi:type="dcterms:W3CDTF">2024-10-21T08:23:42Z</dcterms:modified>
  <dc:title>南华大学附属第二医院伦理委员会医学伦理分委员会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1E9789F0AEC742179B7D6590E97E704F_12</vt:lpwstr>
  </property>
</Properties>
</file>