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472" w:line="219" w:lineRule="auto"/>
        <w:ind w:left="479"/>
        <w:rPr>
          <w:rFonts w:ascii="宋体" w:hAnsi="宋体" w:eastAsia="宋体" w:cs="宋体"/>
          <w:sz w:val="145"/>
          <w:szCs w:val="145"/>
        </w:rPr>
      </w:pPr>
      <w:r>
        <w:rPr>
          <w:rFonts w:ascii="宋体" w:hAnsi="宋体" w:eastAsia="宋体" w:cs="宋体"/>
          <w:b/>
          <w:bCs/>
          <w:color w:val="E92128"/>
          <w:spacing w:val="-67"/>
          <w:w w:val="49"/>
          <w:sz w:val="145"/>
          <w:szCs w:val="145"/>
        </w:rPr>
        <w:t>南华大学附属第二医院文件</w:t>
      </w:r>
    </w:p>
    <w:p>
      <w:pPr>
        <w:spacing w:before="283" w:line="222" w:lineRule="auto"/>
        <w:ind w:left="12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南华附二〔2022〕2号</w:t>
      </w:r>
      <w:r>
        <w:rPr>
          <w:rFonts w:ascii="仿宋" w:hAnsi="仿宋" w:eastAsia="仿宋" w:cs="仿宋"/>
          <w:spacing w:val="82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编号</w:t>
      </w:r>
      <w:r>
        <w:rPr>
          <w:rFonts w:ascii="仿宋" w:hAnsi="仿宋" w:eastAsia="仿宋" w:cs="仿宋"/>
          <w:b/>
          <w:bCs/>
          <w:sz w:val="31"/>
          <w:szCs w:val="31"/>
        </w:rPr>
        <w:t>YW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20220125002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60" w:lineRule="exact"/>
        <w:textAlignment w:val="center"/>
      </w:pPr>
      <w:r>
        <w:drawing>
          <wp:inline distT="0" distB="0" distL="0" distR="0">
            <wp:extent cx="5632450" cy="3810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32463" cy="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50" w:line="219" w:lineRule="auto"/>
        <w:ind w:left="223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28"/>
          <w:sz w:val="46"/>
          <w:szCs w:val="46"/>
        </w:rPr>
        <w:t>南华大学附属第二医院</w:t>
      </w:r>
    </w:p>
    <w:p>
      <w:pPr>
        <w:spacing w:before="4" w:line="219" w:lineRule="auto"/>
        <w:ind w:left="183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30"/>
          <w:sz w:val="46"/>
          <w:szCs w:val="46"/>
        </w:rPr>
        <w:t>科研诚信管理办法(修订版)</w:t>
      </w: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before="101" w:line="222" w:lineRule="auto"/>
        <w:ind w:left="35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第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一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章总则</w:t>
      </w:r>
    </w:p>
    <w:p>
      <w:pPr>
        <w:spacing w:before="171" w:line="334" w:lineRule="auto"/>
        <w:ind w:left="299" w:right="291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2"/>
          <w:sz w:val="31"/>
          <w:szCs w:val="31"/>
        </w:rPr>
        <w:t>第一条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为加强科研诚信建设，维护科研学术道德，</w:t>
      </w:r>
      <w:r>
        <w:rPr>
          <w:rFonts w:ascii="仿宋" w:hAnsi="仿宋" w:eastAsia="仿宋" w:cs="仿宋"/>
          <w:spacing w:val="11"/>
          <w:sz w:val="31"/>
          <w:szCs w:val="31"/>
        </w:rPr>
        <w:t>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效预防和严肃查处违背科研诚信要求的行为(以下简称科研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失信行为),更好更快的促进我院科研创新和发展，根据《中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华人民共和国科学技术进步法》、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7"/>
          <w:sz w:val="31"/>
          <w:szCs w:val="31"/>
        </w:rPr>
        <w:t>《中华人民共和国高等教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育法》、中共中央办公厅国务院办公厅《关于进一步加强科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研诚信建设的若干意见》</w:t>
      </w:r>
      <w:r>
        <w:rPr>
          <w:rFonts w:ascii="仿宋" w:hAnsi="仿宋" w:eastAsia="仿宋" w:cs="仿宋"/>
          <w:spacing w:val="1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(厅字〔2018)23号〕、《国家科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技计划(专项、基金等)严重失信行为记录暂行规定》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(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科发政(2016)97号)、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sz w:val="31"/>
          <w:szCs w:val="31"/>
        </w:rPr>
        <w:t>《科研诚信案件调查处理规则(试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行)》、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5"/>
          <w:sz w:val="31"/>
          <w:szCs w:val="31"/>
        </w:rPr>
        <w:t>《高等学校预防与处理失信行为办法》</w:t>
      </w:r>
      <w:r>
        <w:rPr>
          <w:rFonts w:ascii="仿宋" w:hAnsi="仿宋" w:eastAsia="仿宋" w:cs="仿宋"/>
          <w:spacing w:val="1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(中华人民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共和国教育部令第40号)、</w:t>
      </w:r>
      <w:r>
        <w:rPr>
          <w:rFonts w:ascii="仿宋" w:hAnsi="仿宋" w:eastAsia="仿宋" w:cs="仿宋"/>
          <w:spacing w:val="2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1"/>
          <w:sz w:val="31"/>
          <w:szCs w:val="31"/>
        </w:rPr>
        <w:t>《医学科研诚信和相关行为规</w:t>
      </w:r>
    </w:p>
    <w:p>
      <w:pPr>
        <w:spacing w:before="1" w:line="221" w:lineRule="auto"/>
        <w:ind w:left="2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范的通知》等相关规定，结合本院实际，修订本办法。</w:t>
      </w:r>
    </w:p>
    <w:p>
      <w:pPr>
        <w:sectPr>
          <w:pgSz w:w="11900" w:h="16840"/>
          <w:pgMar w:top="1431" w:right="1539" w:bottom="0" w:left="1489" w:header="0" w:footer="0" w:gutter="0"/>
          <w:cols w:space="720" w:num="1"/>
        </w:sectPr>
      </w:pPr>
    </w:p>
    <w:p>
      <w:pPr>
        <w:spacing w:before="262" w:line="346" w:lineRule="auto"/>
        <w:ind w:left="20" w:right="144" w:firstLine="63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26"/>
          <w:sz w:val="30"/>
          <w:szCs w:val="30"/>
        </w:rPr>
        <w:t>第二条</w:t>
      </w:r>
      <w:r>
        <w:rPr>
          <w:rFonts w:ascii="仿宋" w:hAnsi="仿宋" w:eastAsia="仿宋" w:cs="仿宋"/>
          <w:spacing w:val="3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6"/>
          <w:sz w:val="30"/>
          <w:szCs w:val="30"/>
        </w:rPr>
        <w:t>本办法适用于以南华大学附属第二医院/南</w:t>
      </w:r>
      <w:r>
        <w:rPr>
          <w:rFonts w:ascii="仿宋" w:hAnsi="仿宋" w:eastAsia="仿宋" w:cs="仿宋"/>
          <w:spacing w:val="25"/>
          <w:sz w:val="30"/>
          <w:szCs w:val="30"/>
        </w:rPr>
        <w:t>华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7"/>
          <w:sz w:val="30"/>
          <w:szCs w:val="30"/>
        </w:rPr>
        <w:t>大学第二临床学院名义开展学术活动的各类人员开展科研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项目的全过程，包括在本院学习、进修的本科生、研究生和</w:t>
      </w:r>
    </w:p>
    <w:p>
      <w:pPr>
        <w:spacing w:line="223" w:lineRule="auto"/>
        <w:ind w:left="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社会规培人员等。</w:t>
      </w:r>
    </w:p>
    <w:p>
      <w:pPr>
        <w:spacing w:before="192" w:line="564" w:lineRule="exact"/>
        <w:ind w:left="65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3"/>
          <w:position w:val="19"/>
          <w:sz w:val="30"/>
          <w:szCs w:val="30"/>
        </w:rPr>
        <w:t>第三条</w:t>
      </w:r>
      <w:r>
        <w:rPr>
          <w:rFonts w:ascii="仿宋" w:hAnsi="仿宋" w:eastAsia="仿宋" w:cs="仿宋"/>
          <w:spacing w:val="-7"/>
          <w:position w:val="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position w:val="19"/>
          <w:sz w:val="30"/>
          <w:szCs w:val="30"/>
        </w:rPr>
        <w:t>本办法坚持预防与惩治并举、自律与监督并重、</w:t>
      </w:r>
    </w:p>
    <w:p>
      <w:pPr>
        <w:spacing w:line="222" w:lineRule="auto"/>
        <w:ind w:left="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无禁区、全覆盖、零容忍，</w:t>
      </w:r>
      <w:r>
        <w:rPr>
          <w:rFonts w:ascii="仿宋" w:hAnsi="仿宋" w:eastAsia="仿宋" w:cs="仿宋"/>
          <w:spacing w:val="1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一票否决的基本原则。</w:t>
      </w:r>
    </w:p>
    <w:p>
      <w:pPr>
        <w:spacing w:line="335" w:lineRule="auto"/>
        <w:rPr>
          <w:rFonts w:ascii="Arial"/>
          <w:sz w:val="21"/>
        </w:rPr>
      </w:pPr>
    </w:p>
    <w:p>
      <w:pPr>
        <w:spacing w:line="336" w:lineRule="auto"/>
        <w:rPr>
          <w:rFonts w:ascii="Arial"/>
          <w:sz w:val="21"/>
        </w:rPr>
      </w:pPr>
    </w:p>
    <w:p>
      <w:pPr>
        <w:spacing w:before="97" w:line="222" w:lineRule="auto"/>
        <w:ind w:left="258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2"/>
          <w:sz w:val="30"/>
          <w:szCs w:val="30"/>
        </w:rPr>
        <w:t>第二章</w:t>
      </w:r>
      <w:r>
        <w:rPr>
          <w:rFonts w:ascii="仿宋" w:hAnsi="仿宋" w:eastAsia="仿宋" w:cs="仿宋"/>
          <w:spacing w:val="155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12"/>
          <w:sz w:val="30"/>
          <w:szCs w:val="30"/>
        </w:rPr>
        <w:t>科研诚信建设</w:t>
      </w:r>
    </w:p>
    <w:p>
      <w:pPr>
        <w:spacing w:before="210" w:line="345" w:lineRule="auto"/>
        <w:ind w:right="93" w:firstLine="65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26"/>
          <w:sz w:val="30"/>
          <w:szCs w:val="30"/>
        </w:rPr>
        <w:t>第四条</w:t>
      </w:r>
      <w:r>
        <w:rPr>
          <w:rFonts w:ascii="仿宋" w:hAnsi="仿宋" w:eastAsia="仿宋" w:cs="仿宋"/>
          <w:spacing w:val="2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6"/>
          <w:sz w:val="30"/>
          <w:szCs w:val="30"/>
        </w:rPr>
        <w:t>南华大学附属第二医院学术委员会(以下</w:t>
      </w:r>
      <w:r>
        <w:rPr>
          <w:rFonts w:ascii="仿宋" w:hAnsi="仿宋" w:eastAsia="仿宋" w:cs="仿宋"/>
          <w:spacing w:val="25"/>
          <w:sz w:val="30"/>
          <w:szCs w:val="30"/>
        </w:rPr>
        <w:t>简称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“学术委员会”)承担科研诚信建设与管理的指导责任，对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9"/>
          <w:sz w:val="30"/>
          <w:szCs w:val="30"/>
        </w:rPr>
        <w:t>科学研究工作是否符合学术规范和科研诚信行为进行常规</w:t>
      </w:r>
    </w:p>
    <w:p>
      <w:pPr>
        <w:spacing w:line="220" w:lineRule="auto"/>
        <w:ind w:left="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审查，并定期对原始数据进行核查。</w:t>
      </w:r>
    </w:p>
    <w:p>
      <w:pPr>
        <w:spacing w:before="219" w:line="346" w:lineRule="auto"/>
        <w:ind w:left="20" w:right="112" w:firstLine="6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在学术委员会指导下，科研管理部门负责科研诚信的归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口管理，会同相关部门加强科研诚信制度建设，开展</w:t>
      </w:r>
      <w:r>
        <w:rPr>
          <w:rFonts w:ascii="仿宋" w:hAnsi="仿宋" w:eastAsia="仿宋" w:cs="仿宋"/>
          <w:spacing w:val="13"/>
          <w:sz w:val="30"/>
          <w:szCs w:val="30"/>
        </w:rPr>
        <w:t>科研诚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信教育宣传，各科室/部门承担本科室/部门科研诚信建设和</w:t>
      </w:r>
    </w:p>
    <w:p>
      <w:pPr>
        <w:spacing w:before="1" w:line="222" w:lineRule="auto"/>
        <w:ind w:left="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管理的主体责任。</w:t>
      </w:r>
    </w:p>
    <w:p>
      <w:pPr>
        <w:spacing w:before="196" w:line="339" w:lineRule="auto"/>
        <w:ind w:left="20" w:right="83" w:firstLine="6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4"/>
          <w:sz w:val="30"/>
          <w:szCs w:val="30"/>
        </w:rPr>
        <w:t>第五条</w:t>
      </w:r>
      <w:r>
        <w:rPr>
          <w:rFonts w:ascii="仿宋" w:hAnsi="仿宋" w:eastAsia="仿宋" w:cs="仿宋"/>
          <w:spacing w:val="2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在研究生入学、员工入职、职称职务晋升和科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7"/>
          <w:sz w:val="30"/>
          <w:szCs w:val="30"/>
        </w:rPr>
        <w:t>研项目申报、检查等重要节点，科研管理部门需开展科研诚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信教育及法律法规及相关知识的培训，并将科研诚信规范和</w:t>
      </w:r>
    </w:p>
    <w:p>
      <w:pPr>
        <w:spacing w:line="222" w:lineRule="auto"/>
        <w:ind w:left="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学术道德建设的内容纳入日常学习教育和管理之中。</w:t>
      </w:r>
    </w:p>
    <w:p>
      <w:pPr>
        <w:spacing w:before="186" w:line="339" w:lineRule="auto"/>
        <w:ind w:left="20" w:right="82" w:firstLine="6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20"/>
          <w:sz w:val="30"/>
          <w:szCs w:val="30"/>
        </w:rPr>
        <w:t>第六条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研究生导师对其指导的学生在日常教学中要进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行学术规范、学术诚信教育；对学生公开发表论文、研究和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0"/>
          <w:sz w:val="30"/>
          <w:szCs w:val="30"/>
        </w:rPr>
        <w:t>撰写学位论文是否符合学术规范和科研诚信进行检查</w:t>
      </w:r>
      <w:r>
        <w:rPr>
          <w:rFonts w:ascii="仿宋" w:hAnsi="仿宋" w:eastAsia="仿宋" w:cs="仿宋"/>
          <w:spacing w:val="29"/>
          <w:sz w:val="30"/>
          <w:szCs w:val="30"/>
        </w:rPr>
        <w:t>与审</w:t>
      </w:r>
    </w:p>
    <w:p>
      <w:pPr>
        <w:spacing w:before="1" w:line="222" w:lineRule="auto"/>
        <w:ind w:left="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核。</w:t>
      </w:r>
    </w:p>
    <w:p>
      <w:pPr>
        <w:sectPr>
          <w:footerReference r:id="rId5" w:type="default"/>
          <w:pgSz w:w="11900" w:h="16840"/>
          <w:pgMar w:top="1431" w:right="1785" w:bottom="990" w:left="1759" w:header="0" w:footer="692" w:gutter="0"/>
          <w:cols w:space="720" w:num="1"/>
        </w:sectPr>
      </w:pPr>
    </w:p>
    <w:p>
      <w:pPr>
        <w:spacing w:before="182" w:line="334" w:lineRule="auto"/>
        <w:ind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第七条</w:t>
      </w:r>
      <w:r>
        <w:rPr>
          <w:rFonts w:ascii="仿宋" w:hAnsi="仿宋" w:eastAsia="仿宋" w:cs="仿宋"/>
          <w:spacing w:val="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项目组/课题组须建立完整的原始科研档案，包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括实验原始记录及重要科研材料等，并责成专人管理；</w:t>
      </w:r>
      <w:r>
        <w:rPr>
          <w:rFonts w:ascii="仿宋" w:hAnsi="仿宋" w:eastAsia="仿宋" w:cs="仿宋"/>
          <w:color w:val="FF0000"/>
          <w:spacing w:val="9"/>
          <w:sz w:val="31"/>
          <w:szCs w:val="31"/>
        </w:rPr>
        <w:t>参与</w:t>
      </w:r>
      <w:r>
        <w:rPr>
          <w:rFonts w:ascii="仿宋" w:hAnsi="仿宋" w:eastAsia="仿宋" w:cs="仿宋"/>
          <w:color w:val="FF0000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color w:val="FF0000"/>
          <w:spacing w:val="5"/>
          <w:sz w:val="31"/>
          <w:szCs w:val="31"/>
        </w:rPr>
        <w:t>人员需签署科研诚信承诺书</w:t>
      </w:r>
      <w:r>
        <w:rPr>
          <w:rFonts w:ascii="仿宋" w:hAnsi="仿宋" w:eastAsia="仿宋" w:cs="仿宋"/>
          <w:spacing w:val="5"/>
          <w:sz w:val="31"/>
          <w:szCs w:val="31"/>
        </w:rPr>
        <w:t>，并对科研过程和成果的真实性、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完整性负主体责任。</w:t>
      </w:r>
    </w:p>
    <w:p>
      <w:pPr>
        <w:spacing w:before="211" w:line="333" w:lineRule="auto"/>
        <w:ind w:right="230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项目和课题负责人需对项目委托机构、第三方科技服务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机构、咨询专家做好背景调查，服务金额较大时需携带相关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调查材料至科研管理部门报备。</w:t>
      </w:r>
    </w:p>
    <w:p>
      <w:pPr>
        <w:spacing w:before="196" w:line="221" w:lineRule="auto"/>
        <w:ind w:left="25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第三章</w:t>
      </w:r>
      <w:r>
        <w:rPr>
          <w:rFonts w:ascii="仿宋" w:hAnsi="仿宋" w:eastAsia="仿宋" w:cs="仿宋"/>
          <w:spacing w:val="159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失信行为记录</w:t>
      </w:r>
    </w:p>
    <w:p>
      <w:pPr>
        <w:spacing w:before="202" w:line="563" w:lineRule="exact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3"/>
          <w:position w:val="18"/>
          <w:sz w:val="31"/>
          <w:szCs w:val="31"/>
        </w:rPr>
        <w:t>第八条</w:t>
      </w:r>
      <w:r>
        <w:rPr>
          <w:rFonts w:ascii="仿宋" w:hAnsi="仿宋" w:eastAsia="仿宋" w:cs="仿宋"/>
          <w:spacing w:val="76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position w:val="18"/>
          <w:sz w:val="31"/>
          <w:szCs w:val="31"/>
        </w:rPr>
        <w:t>科研学术活动人员应严格遵守《中华人民</w:t>
      </w:r>
      <w:r>
        <w:rPr>
          <w:rFonts w:ascii="仿宋" w:hAnsi="仿宋" w:eastAsia="仿宋" w:cs="仿宋"/>
          <w:spacing w:val="12"/>
          <w:position w:val="18"/>
          <w:sz w:val="31"/>
          <w:szCs w:val="31"/>
        </w:rPr>
        <w:t>共和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国宪法》等相关法律法规，恪守学术道德规范。</w:t>
      </w:r>
    </w:p>
    <w:p>
      <w:pPr>
        <w:spacing w:before="185" w:line="334" w:lineRule="auto"/>
        <w:ind w:right="217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第九条</w:t>
      </w:r>
      <w:r>
        <w:rPr>
          <w:rFonts w:ascii="仿宋" w:hAnsi="仿宋" w:eastAsia="仿宋" w:cs="仿宋"/>
          <w:spacing w:val="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项目/课题负责人、双聘教授、外聘专家等参与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项目的科研人员，有下列行为之一的，应当认定为构成科研</w:t>
      </w:r>
    </w:p>
    <w:p>
      <w:pPr>
        <w:spacing w:before="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失信行为：</w:t>
      </w:r>
    </w:p>
    <w:p>
      <w:pPr>
        <w:spacing w:before="220" w:line="222" w:lineRule="auto"/>
        <w:ind w:left="8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(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一)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一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般失信</w:t>
      </w:r>
    </w:p>
    <w:p>
      <w:pPr>
        <w:spacing w:before="189" w:line="558" w:lineRule="exact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8"/>
          <w:sz w:val="31"/>
          <w:szCs w:val="31"/>
        </w:rPr>
        <w:t>1.违反项目任务书约定，未及时报告项目实施情况、经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费到位及使用情况，以及重大变更事项等。</w:t>
      </w:r>
    </w:p>
    <w:p>
      <w:pPr>
        <w:spacing w:before="186" w:line="220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2.其他违反项目任务书约定，并造成不良影响的行为。</w:t>
      </w:r>
    </w:p>
    <w:p>
      <w:pPr>
        <w:spacing w:before="172" w:line="222" w:lineRule="auto"/>
        <w:ind w:left="8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1"/>
          <w:sz w:val="31"/>
          <w:szCs w:val="31"/>
        </w:rPr>
        <w:t>(二)严重失信</w:t>
      </w:r>
    </w:p>
    <w:p>
      <w:pPr>
        <w:spacing w:before="186" w:line="560" w:lineRule="exact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8"/>
          <w:sz w:val="31"/>
          <w:szCs w:val="31"/>
        </w:rPr>
        <w:t>1.填写自我学术情况时，虚假报告学术经历、成果，伪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造证书及其他学术能力证明材料。</w:t>
      </w:r>
    </w:p>
    <w:p>
      <w:pPr>
        <w:spacing w:before="192" w:line="334" w:lineRule="auto"/>
        <w:ind w:right="205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2.抄袭、剽窃他人科研成果，伪造、篡改研究数据、病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历资料、图表、研究结论等；故意侵犯他人知识产权，违反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科研伦理规范、成果署名规范、论文发表规范等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pacing w:before="184" w:line="221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3.买卖、代写、代投论文，虚构同行评议专家及评议意</w:t>
      </w:r>
    </w:p>
    <w:p>
      <w:pPr>
        <w:sectPr>
          <w:footerReference r:id="rId6" w:type="default"/>
          <w:pgSz w:w="11900" w:h="16840"/>
          <w:pgMar w:top="1431" w:right="1615" w:bottom="1027" w:left="1770" w:header="0" w:footer="719" w:gutter="0"/>
          <w:cols w:space="720" w:num="1"/>
        </w:sectPr>
      </w:pPr>
    </w:p>
    <w:p>
      <w:pPr>
        <w:spacing w:before="186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见；将已录用的学术论文一稿多发。</w:t>
      </w:r>
    </w:p>
    <w:p>
      <w:pPr>
        <w:spacing w:before="186" w:line="334" w:lineRule="auto"/>
        <w:ind w:right="127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4.违反科技计划管理规定，无正当理由拒不履行项目合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同书(任务书、协议书等);擅自超权限调整项目任务或预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算安排等。</w:t>
      </w:r>
    </w:p>
    <w:p>
      <w:pPr>
        <w:spacing w:before="184" w:line="335" w:lineRule="auto"/>
        <w:ind w:right="113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5.采取贿赂或变相贿赂、造假、故意重复申报等不正当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手段，骗取科技计划、科研经费以及奖励、荣誉，参与职称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评定等。</w:t>
      </w:r>
    </w:p>
    <w:p>
      <w:pPr>
        <w:spacing w:before="180" w:line="564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8"/>
          <w:sz w:val="31"/>
          <w:szCs w:val="31"/>
        </w:rPr>
        <w:t>6.违反科研资金管理规定，截留、私分、套取、转移、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挪用、贪污科研经费，谋取私利等。</w:t>
      </w:r>
    </w:p>
    <w:p>
      <w:pPr>
        <w:spacing w:before="185" w:line="335" w:lineRule="auto"/>
        <w:ind w:right="10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7.在参与各种推荐、评审、鉴定、答辩和评奖等活动中，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进行权学、钱学交易，以及接受可能影响公正性</w:t>
      </w:r>
      <w:r>
        <w:rPr>
          <w:rFonts w:ascii="仿宋" w:hAnsi="仿宋" w:eastAsia="仿宋" w:cs="仿宋"/>
          <w:spacing w:val="5"/>
          <w:sz w:val="31"/>
          <w:szCs w:val="31"/>
        </w:rPr>
        <w:t>的宴请或其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他好处。</w:t>
      </w:r>
    </w:p>
    <w:p>
      <w:pPr>
        <w:spacing w:before="184" w:line="562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8"/>
          <w:sz w:val="31"/>
          <w:szCs w:val="31"/>
        </w:rPr>
        <w:t>8.在监督检查和考核评估中，提供虚假材料；对处</w:t>
      </w:r>
      <w:r>
        <w:rPr>
          <w:rFonts w:ascii="仿宋" w:hAnsi="仿宋" w:eastAsia="仿宋" w:cs="仿宋"/>
          <w:spacing w:val="7"/>
          <w:position w:val="18"/>
          <w:sz w:val="31"/>
          <w:szCs w:val="31"/>
        </w:rPr>
        <w:t>理意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见拒不整改或虚假整改。</w:t>
      </w:r>
    </w:p>
    <w:p>
      <w:pPr>
        <w:spacing w:before="191" w:line="561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8"/>
          <w:sz w:val="31"/>
          <w:szCs w:val="31"/>
        </w:rPr>
        <w:t>9.项目参与人员发生严重失信行为不配合调查；项目参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与人发现失信行为未及时制止甚至包庇纵容。</w:t>
      </w:r>
    </w:p>
    <w:p>
      <w:pPr>
        <w:spacing w:before="190" w:line="559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8"/>
          <w:sz w:val="31"/>
          <w:szCs w:val="31"/>
        </w:rPr>
        <w:t>10.其他违背科研诚信要求，其他违背科研诚信要求，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严重损害本院声誉，造成不良社会影响的行为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227" w:line="222" w:lineRule="auto"/>
        <w:ind w:left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第十条</w:t>
      </w:r>
      <w:r>
        <w:rPr>
          <w:rFonts w:ascii="仿宋" w:hAnsi="仿宋" w:eastAsia="仿宋" w:cs="仿宋"/>
          <w:spacing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遵守其他学术界公认的道德规范。</w:t>
      </w:r>
    </w:p>
    <w:p>
      <w:pPr>
        <w:spacing w:line="320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101" w:line="221" w:lineRule="auto"/>
        <w:ind w:left="26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z w:val="31"/>
          <w:szCs w:val="31"/>
        </w:rPr>
        <w:t>第四章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z w:val="31"/>
          <w:szCs w:val="31"/>
        </w:rPr>
        <w:t>失信行为处理</w:t>
      </w:r>
    </w:p>
    <w:p>
      <w:pPr>
        <w:spacing w:before="190" w:line="341" w:lineRule="auto"/>
        <w:ind w:right="113" w:firstLine="62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第十一条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在受理举报、发现问题线索、上级或其他部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门通报等情况下，学术委员会应启动院内调查处理程序，</w:t>
      </w:r>
      <w:r>
        <w:rPr>
          <w:rFonts w:ascii="仿宋" w:hAnsi="仿宋" w:eastAsia="仿宋" w:cs="仿宋"/>
          <w:spacing w:val="6"/>
          <w:sz w:val="31"/>
          <w:szCs w:val="31"/>
        </w:rPr>
        <w:t>成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立不少于3人的调查组，负责开展院内调查、协助有关部</w:t>
      </w:r>
      <w:r>
        <w:rPr>
          <w:rFonts w:ascii="仿宋" w:hAnsi="仿宋" w:eastAsia="仿宋" w:cs="仿宋"/>
          <w:spacing w:val="12"/>
          <w:sz w:val="31"/>
          <w:szCs w:val="31"/>
        </w:rPr>
        <w:t>门</w:t>
      </w:r>
    </w:p>
    <w:p>
      <w:pPr>
        <w:sectPr>
          <w:footerReference r:id="rId7" w:type="default"/>
          <w:pgSz w:w="11900" w:h="16840"/>
          <w:pgMar w:top="1431" w:right="1785" w:bottom="1047" w:left="1760" w:header="0" w:footer="740" w:gutter="0"/>
          <w:cols w:space="720" w:num="1"/>
        </w:sectPr>
      </w:pPr>
    </w:p>
    <w:p>
      <w:pPr>
        <w:spacing w:before="169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开展调查、</w:t>
      </w:r>
      <w:r>
        <w:rPr>
          <w:rFonts w:ascii="仿宋" w:hAnsi="仿宋" w:eastAsia="仿宋" w:cs="仿宋"/>
          <w:spacing w:val="6"/>
          <w:sz w:val="31"/>
          <w:szCs w:val="31"/>
          <w:highlight w:val="yellow"/>
        </w:rPr>
        <w:t>及时通报调查结果</w:t>
      </w:r>
      <w:r>
        <w:rPr>
          <w:rFonts w:ascii="仿宋" w:hAnsi="仿宋" w:eastAsia="仿宋" w:cs="仿宋"/>
          <w:spacing w:val="6"/>
          <w:sz w:val="31"/>
          <w:szCs w:val="31"/>
        </w:rPr>
        <w:t>等。</w:t>
      </w:r>
    </w:p>
    <w:p>
      <w:pPr>
        <w:spacing w:before="201" w:line="335" w:lineRule="auto"/>
        <w:ind w:right="39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科研诚信管理过程中发现存在倾向性、苗头性问</w:t>
      </w:r>
      <w:r>
        <w:rPr>
          <w:rFonts w:ascii="仿宋" w:hAnsi="仿宋" w:eastAsia="仿宋" w:cs="仿宋"/>
          <w:spacing w:val="7"/>
          <w:sz w:val="31"/>
          <w:szCs w:val="31"/>
        </w:rPr>
        <w:t>题的人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员，该人员所在的主要部门应当及时开展科研诚信诫勉谈话，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加强教育。</w:t>
      </w:r>
    </w:p>
    <w:p>
      <w:pPr>
        <w:spacing w:before="192" w:line="334" w:lineRule="auto"/>
        <w:ind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2"/>
          <w:sz w:val="31"/>
          <w:szCs w:val="31"/>
        </w:rPr>
        <w:t>第十二条</w:t>
      </w:r>
      <w:r>
        <w:rPr>
          <w:rFonts w:ascii="仿宋" w:hAnsi="仿宋" w:eastAsia="仿宋" w:cs="仿宋"/>
          <w:spacing w:val="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医院根据认定结论和处理意见，根据严重程</w:t>
      </w:r>
      <w:r>
        <w:rPr>
          <w:rFonts w:ascii="仿宋" w:hAnsi="仿宋" w:eastAsia="仿宋" w:cs="仿宋"/>
          <w:sz w:val="31"/>
          <w:szCs w:val="31"/>
        </w:rPr>
        <w:t xml:space="preserve">  度，予以相应的诫勉谈话、通报批评、取消奖励和职称晋升、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解约等院内处分和行政处分。失信行为责任人是中</w:t>
      </w:r>
      <w:r>
        <w:rPr>
          <w:rFonts w:ascii="仿宋" w:hAnsi="仿宋" w:eastAsia="仿宋" w:cs="仿宋"/>
          <w:spacing w:val="6"/>
          <w:sz w:val="31"/>
          <w:szCs w:val="31"/>
        </w:rPr>
        <w:t>共党员的，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按照医院党纪相关规定给予相应处分。</w:t>
      </w:r>
    </w:p>
    <w:p>
      <w:pPr>
        <w:spacing w:before="184" w:line="334" w:lineRule="auto"/>
        <w:ind w:right="265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3"/>
          <w:sz w:val="31"/>
          <w:szCs w:val="31"/>
        </w:rPr>
        <w:t>第十三条</w:t>
      </w:r>
      <w:r>
        <w:rPr>
          <w:rFonts w:ascii="仿宋" w:hAnsi="仿宋" w:eastAsia="仿宋" w:cs="仿宋"/>
          <w:spacing w:val="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失信行为与获得奖励、科研项目、荣誉直接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相关的科室/部门有直接关联的，医院向该科室/部门</w:t>
      </w:r>
      <w:r>
        <w:rPr>
          <w:rFonts w:ascii="仿宋" w:hAnsi="仿宋" w:eastAsia="仿宋" w:cs="仿宋"/>
          <w:spacing w:val="8"/>
          <w:sz w:val="31"/>
          <w:szCs w:val="31"/>
          <w:highlight w:val="yellow"/>
        </w:rPr>
        <w:t>收回奖</w:t>
      </w:r>
      <w:r>
        <w:rPr>
          <w:rFonts w:ascii="仿宋" w:hAnsi="仿宋" w:eastAsia="仿宋" w:cs="仿宋"/>
          <w:sz w:val="31"/>
          <w:szCs w:val="31"/>
          <w:highlight w:val="yellow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  <w:highlight w:val="yellow"/>
        </w:rPr>
        <w:t>励</w:t>
      </w:r>
      <w:r>
        <w:rPr>
          <w:rFonts w:ascii="仿宋" w:hAnsi="仿宋" w:eastAsia="仿宋" w:cs="仿宋"/>
          <w:spacing w:val="12"/>
          <w:sz w:val="31"/>
          <w:szCs w:val="31"/>
        </w:rPr>
        <w:t>，向立项相关部门/机构报告要求</w:t>
      </w:r>
      <w:r>
        <w:rPr>
          <w:rFonts w:ascii="仿宋" w:hAnsi="仿宋" w:eastAsia="仿宋" w:cs="仿宋"/>
          <w:spacing w:val="12"/>
          <w:sz w:val="31"/>
          <w:szCs w:val="31"/>
          <w:highlight w:val="yellow"/>
        </w:rPr>
        <w:t>撤销相关的科研项</w:t>
      </w:r>
      <w:r>
        <w:rPr>
          <w:rFonts w:ascii="仿宋" w:hAnsi="仿宋" w:eastAsia="仿宋" w:cs="仿宋"/>
          <w:spacing w:val="11"/>
          <w:sz w:val="31"/>
          <w:szCs w:val="31"/>
          <w:highlight w:val="yellow"/>
        </w:rPr>
        <w:t>目</w:t>
      </w:r>
      <w:r>
        <w:rPr>
          <w:rFonts w:ascii="仿宋" w:hAnsi="仿宋" w:eastAsia="仿宋" w:cs="仿宋"/>
          <w:spacing w:val="11"/>
          <w:sz w:val="31"/>
          <w:szCs w:val="31"/>
        </w:rPr>
        <w:t>、</w:t>
      </w:r>
    </w:p>
    <w:p>
      <w:pPr>
        <w:spacing w:before="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  <w:highlight w:val="yellow"/>
        </w:rPr>
        <w:t>荣誉称号</w:t>
      </w:r>
      <w:r>
        <w:rPr>
          <w:rFonts w:ascii="仿宋" w:hAnsi="仿宋" w:eastAsia="仿宋" w:cs="仿宋"/>
          <w:spacing w:val="-4"/>
          <w:sz w:val="31"/>
          <w:szCs w:val="31"/>
        </w:rPr>
        <w:t>。</w:t>
      </w:r>
    </w:p>
    <w:p>
      <w:pPr>
        <w:spacing w:before="186" w:line="335" w:lineRule="auto"/>
        <w:ind w:right="179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第十四条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失信行为主体是在职人员、双聘和外</w:t>
      </w:r>
      <w:r>
        <w:rPr>
          <w:rFonts w:ascii="仿宋" w:hAnsi="仿宋" w:eastAsia="仿宋" w:cs="仿宋"/>
          <w:spacing w:val="4"/>
          <w:sz w:val="31"/>
          <w:szCs w:val="31"/>
        </w:rPr>
        <w:t>聘人员，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  <w:highlight w:val="yellow"/>
        </w:rPr>
        <w:t>扣发事发当月所有劳务费</w:t>
      </w:r>
      <w:r>
        <w:rPr>
          <w:rFonts w:ascii="仿宋" w:hAnsi="仿宋" w:eastAsia="仿宋" w:cs="仿宋"/>
          <w:spacing w:val="8"/>
          <w:sz w:val="31"/>
          <w:szCs w:val="31"/>
        </w:rPr>
        <w:t>，收回该项目的所有奖励，并解除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聘用双聘和外聘关系。</w:t>
      </w:r>
    </w:p>
    <w:p>
      <w:pPr>
        <w:spacing w:before="238" w:line="334" w:lineRule="auto"/>
        <w:ind w:right="284" w:firstLine="639"/>
        <w:rPr>
          <w:rFonts w:ascii="仿宋" w:hAnsi="仿宋" w:eastAsia="仿宋" w:cs="仿宋"/>
          <w:sz w:val="31"/>
          <w:szCs w:val="31"/>
          <w:highlight w:val="yellow"/>
        </w:rPr>
      </w:pPr>
      <w:r>
        <w:rPr>
          <w:rFonts w:ascii="仿宋" w:hAnsi="仿宋" w:eastAsia="仿宋" w:cs="仿宋"/>
          <w:spacing w:val="7"/>
          <w:sz w:val="31"/>
          <w:szCs w:val="31"/>
        </w:rPr>
        <w:t>失信人员在</w:t>
      </w:r>
      <w:r>
        <w:rPr>
          <w:rFonts w:ascii="仿宋" w:hAnsi="仿宋" w:eastAsia="仿宋" w:cs="仿宋"/>
          <w:spacing w:val="7"/>
          <w:sz w:val="31"/>
          <w:szCs w:val="31"/>
          <w:highlight w:val="yellow"/>
        </w:rPr>
        <w:t>当年先进评选、职称职务晋升和科研</w:t>
      </w:r>
      <w:r>
        <w:rPr>
          <w:rFonts w:ascii="仿宋" w:hAnsi="仿宋" w:eastAsia="仿宋" w:cs="仿宋"/>
          <w:spacing w:val="6"/>
          <w:sz w:val="31"/>
          <w:szCs w:val="31"/>
          <w:highlight w:val="yellow"/>
        </w:rPr>
        <w:t>项目、</w:t>
      </w:r>
      <w:r>
        <w:rPr>
          <w:rFonts w:ascii="仿宋" w:hAnsi="仿宋" w:eastAsia="仿宋" w:cs="仿宋"/>
          <w:sz w:val="31"/>
          <w:szCs w:val="31"/>
          <w:highlight w:val="yellow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  <w:highlight w:val="yellow"/>
        </w:rPr>
        <w:t>科研奖励、人才项目等申报中“</w:t>
      </w:r>
      <w:r>
        <w:rPr>
          <w:rFonts w:ascii="仿宋" w:hAnsi="仿宋" w:eastAsia="仿宋" w:cs="仿宋"/>
          <w:spacing w:val="-102"/>
          <w:sz w:val="31"/>
          <w:szCs w:val="31"/>
          <w:highlight w:val="yellow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  <w:highlight w:val="yellow"/>
        </w:rPr>
        <w:t>一票否决”</w:t>
      </w:r>
      <w:r>
        <w:rPr>
          <w:rFonts w:ascii="仿宋" w:hAnsi="仿宋" w:eastAsia="仿宋" w:cs="仿宋"/>
          <w:spacing w:val="11"/>
          <w:sz w:val="31"/>
          <w:szCs w:val="31"/>
        </w:rPr>
        <w:t>,情节严重的，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永久取消其晋升职务职称、申报科技计划(专项、基金等)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项目资格。</w:t>
      </w:r>
      <w:r>
        <w:rPr>
          <w:rFonts w:ascii="仿宋" w:hAnsi="仿宋" w:eastAsia="仿宋" w:cs="仿宋"/>
          <w:spacing w:val="8"/>
          <w:sz w:val="31"/>
          <w:szCs w:val="31"/>
          <w:highlight w:val="yellow"/>
        </w:rPr>
        <w:t>利用抄袭、造假或其他严重失信行为的论文或课</w:t>
      </w:r>
      <w:r>
        <w:rPr>
          <w:rFonts w:ascii="仿宋" w:hAnsi="仿宋" w:eastAsia="仿宋" w:cs="仿宋"/>
          <w:sz w:val="31"/>
          <w:szCs w:val="31"/>
          <w:highlight w:val="yellow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  <w:highlight w:val="yellow"/>
        </w:rPr>
        <w:t>题作为主要代表或主要依据获得职务职称晋升的，撤销其晋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  <w:highlight w:val="yellow"/>
        </w:rPr>
        <w:t>升职务职称，恢复到之前的职务职称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180" w:line="339" w:lineRule="auto"/>
        <w:ind w:right="180" w:firstLine="639"/>
        <w:rPr>
          <w:rFonts w:ascii="仿宋" w:hAnsi="仿宋" w:eastAsia="仿宋" w:cs="仿宋"/>
          <w:sz w:val="31"/>
          <w:szCs w:val="31"/>
          <w:highlight w:val="yellow"/>
        </w:rPr>
      </w:pPr>
      <w:r>
        <w:rPr>
          <w:rFonts w:ascii="仿宋" w:hAnsi="仿宋" w:eastAsia="仿宋" w:cs="仿宋"/>
          <w:spacing w:val="22"/>
          <w:sz w:val="31"/>
          <w:szCs w:val="31"/>
        </w:rPr>
        <w:t>对利用失信行为的论文或课题所获得的</w:t>
      </w:r>
      <w:r>
        <w:rPr>
          <w:rFonts w:ascii="仿宋" w:hAnsi="仿宋" w:eastAsia="仿宋" w:cs="仿宋"/>
          <w:spacing w:val="22"/>
          <w:sz w:val="31"/>
          <w:szCs w:val="31"/>
          <w:highlight w:val="yellow"/>
        </w:rPr>
        <w:t>项目科研经费</w:t>
      </w:r>
      <w:r>
        <w:rPr>
          <w:rFonts w:ascii="仿宋" w:hAnsi="仿宋" w:eastAsia="仿宋" w:cs="仿宋"/>
          <w:spacing w:val="11"/>
          <w:sz w:val="31"/>
          <w:szCs w:val="31"/>
          <w:highlight w:val="yellow"/>
        </w:rPr>
        <w:t xml:space="preserve"> </w:t>
      </w:r>
      <w:r>
        <w:rPr>
          <w:rFonts w:ascii="仿宋" w:hAnsi="仿宋" w:eastAsia="仿宋" w:cs="仿宋"/>
          <w:sz w:val="31"/>
          <w:szCs w:val="31"/>
          <w:highlight w:val="yellow"/>
        </w:rPr>
        <w:t>和奖励，已结题验收的，追回其承担任务所使用的项目经费，</w:t>
      </w:r>
    </w:p>
    <w:p>
      <w:pPr>
        <w:spacing w:before="1" w:line="219" w:lineRule="auto"/>
        <w:rPr>
          <w:rFonts w:ascii="仿宋" w:hAnsi="仿宋" w:eastAsia="仿宋" w:cs="仿宋"/>
          <w:sz w:val="31"/>
          <w:szCs w:val="31"/>
          <w:highlight w:val="yellow"/>
        </w:rPr>
      </w:pPr>
      <w:r>
        <w:rPr>
          <w:rFonts w:ascii="仿宋" w:hAnsi="仿宋" w:eastAsia="仿宋" w:cs="仿宋"/>
          <w:spacing w:val="8"/>
          <w:sz w:val="31"/>
          <w:szCs w:val="31"/>
          <w:highlight w:val="yellow"/>
        </w:rPr>
        <w:t>并上报至有关部门；正在执行的，取消其承担资</w:t>
      </w:r>
      <w:r>
        <w:rPr>
          <w:rFonts w:ascii="仿宋" w:hAnsi="仿宋" w:eastAsia="仿宋" w:cs="仿宋"/>
          <w:spacing w:val="7"/>
          <w:sz w:val="31"/>
          <w:szCs w:val="31"/>
          <w:highlight w:val="yellow"/>
        </w:rPr>
        <w:t>格，并追回</w:t>
      </w:r>
    </w:p>
    <w:p>
      <w:pPr>
        <w:rPr>
          <w:highlight w:val="yellow"/>
        </w:rPr>
        <w:sectPr>
          <w:footerReference r:id="rId8" w:type="default"/>
          <w:pgSz w:w="11900" w:h="16840"/>
          <w:pgMar w:top="1431" w:right="1565" w:bottom="1025" w:left="1780" w:header="0" w:footer="719" w:gutter="0"/>
          <w:cols w:space="720" w:num="1"/>
        </w:sectPr>
      </w:pPr>
    </w:p>
    <w:p>
      <w:pPr>
        <w:spacing w:before="93" w:line="341" w:lineRule="auto"/>
        <w:ind w:right="252"/>
        <w:jc w:val="both"/>
        <w:rPr>
          <w:rFonts w:ascii="仿宋" w:hAnsi="仿宋" w:eastAsia="仿宋" w:cs="仿宋"/>
          <w:sz w:val="31"/>
          <w:szCs w:val="31"/>
          <w:highlight w:val="yellow"/>
        </w:rPr>
      </w:pPr>
      <w:r>
        <w:rPr>
          <w:rFonts w:ascii="仿宋" w:hAnsi="仿宋" w:eastAsia="仿宋" w:cs="仿宋"/>
          <w:spacing w:val="7"/>
          <w:sz w:val="31"/>
          <w:szCs w:val="31"/>
          <w:highlight w:val="yellow"/>
        </w:rPr>
        <w:t>其承担任务所使用的项目经费；正在申报的，终止其申报资</w:t>
      </w:r>
      <w:r>
        <w:rPr>
          <w:rFonts w:ascii="仿宋" w:hAnsi="仿宋" w:eastAsia="仿宋" w:cs="仿宋"/>
          <w:spacing w:val="9"/>
          <w:sz w:val="31"/>
          <w:szCs w:val="31"/>
          <w:highlight w:val="yellow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  <w:highlight w:val="yellow"/>
        </w:rPr>
        <w:t>格。医院有给予相关经费配套和科研奖励的，撤销奖励并</w:t>
      </w:r>
      <w:r>
        <w:rPr>
          <w:rFonts w:ascii="仿宋" w:hAnsi="仿宋" w:eastAsia="仿宋" w:cs="仿宋"/>
          <w:spacing w:val="6"/>
          <w:sz w:val="31"/>
          <w:szCs w:val="31"/>
          <w:highlight w:val="yellow"/>
        </w:rPr>
        <w:t>追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  <w:highlight w:val="yellow"/>
        </w:rPr>
      </w:pPr>
      <w:r>
        <w:rPr>
          <w:rFonts w:ascii="仿宋" w:hAnsi="仿宋" w:eastAsia="仿宋" w:cs="仿宋"/>
          <w:spacing w:val="-7"/>
          <w:sz w:val="31"/>
          <w:szCs w:val="31"/>
          <w:highlight w:val="yellow"/>
        </w:rPr>
        <w:t>回奖金。</w:t>
      </w:r>
    </w:p>
    <w:p>
      <w:pPr>
        <w:spacing w:before="175" w:line="333" w:lineRule="auto"/>
        <w:ind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 xml:space="preserve">因第三方服务公司所导致的失信行为，上报至有关部门， </w:t>
      </w:r>
      <w:r>
        <w:rPr>
          <w:rFonts w:ascii="仿宋" w:hAnsi="仿宋" w:eastAsia="仿宋" w:cs="仿宋"/>
          <w:spacing w:val="8"/>
          <w:sz w:val="31"/>
          <w:szCs w:val="31"/>
        </w:rPr>
        <w:t>根据有关部门的处理结果及严重程度，对我院相关涉事人员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进行相应的院内处理。</w:t>
      </w:r>
    </w:p>
    <w:p>
      <w:pPr>
        <w:spacing w:before="189" w:line="335" w:lineRule="auto"/>
        <w:ind w:right="229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3"/>
          <w:sz w:val="31"/>
          <w:szCs w:val="31"/>
        </w:rPr>
        <w:t>第十五条</w:t>
      </w:r>
      <w:r>
        <w:rPr>
          <w:rFonts w:ascii="仿宋" w:hAnsi="仿宋" w:eastAsia="仿宋" w:cs="仿宋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失信行为主体是本科生、研究生的，</w:t>
      </w:r>
      <w:r>
        <w:rPr>
          <w:rFonts w:ascii="仿宋" w:hAnsi="仿宋" w:eastAsia="仿宋" w:cs="仿宋"/>
          <w:spacing w:val="12"/>
          <w:sz w:val="31"/>
          <w:szCs w:val="31"/>
        </w:rPr>
        <w:t>予以院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内通报批评，并报告至学校，由学校对失信行为人采取相关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处分。</w:t>
      </w:r>
    </w:p>
    <w:p>
      <w:pPr>
        <w:spacing w:before="180" w:line="333" w:lineRule="auto"/>
        <w:ind w:right="99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第十六条</w:t>
      </w:r>
      <w:r>
        <w:rPr>
          <w:rFonts w:ascii="仿宋" w:hAnsi="仿宋" w:eastAsia="仿宋" w:cs="仿宋"/>
          <w:spacing w:val="9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院内处理决定报送学校批复后10个工作日</w:t>
      </w:r>
      <w:r>
        <w:rPr>
          <w:rFonts w:ascii="仿宋" w:hAnsi="仿宋" w:eastAsia="仿宋" w:cs="仿宋"/>
          <w:spacing w:val="1"/>
          <w:sz w:val="31"/>
          <w:szCs w:val="31"/>
        </w:rPr>
        <w:t>内，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学术委员会将处理结果送达相关科室/部门和相关当</w:t>
      </w:r>
      <w:r>
        <w:rPr>
          <w:rFonts w:ascii="仿宋" w:hAnsi="仿宋" w:eastAsia="仿宋" w:cs="仿宋"/>
          <w:spacing w:val="11"/>
          <w:sz w:val="31"/>
          <w:szCs w:val="31"/>
        </w:rPr>
        <w:t>事人。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3"/>
          <w:sz w:val="31"/>
          <w:szCs w:val="31"/>
        </w:rPr>
        <w:t>科研管理部门及时将处理结果予以院内通报7天；处理结</w:t>
      </w:r>
      <w:r>
        <w:rPr>
          <w:rFonts w:ascii="仿宋" w:hAnsi="仿宋" w:eastAsia="仿宋" w:cs="仿宋"/>
          <w:spacing w:val="12"/>
          <w:sz w:val="31"/>
          <w:szCs w:val="31"/>
        </w:rPr>
        <w:t>果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及相关材料由学术委员会备存。</w:t>
      </w:r>
    </w:p>
    <w:p>
      <w:pPr>
        <w:spacing w:before="192" w:line="335" w:lineRule="auto"/>
        <w:ind w:right="69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第十七条</w:t>
      </w:r>
      <w:r>
        <w:rPr>
          <w:rFonts w:ascii="仿宋" w:hAnsi="仿宋" w:eastAsia="仿宋" w:cs="仿宋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科研人员在失信调查和认定阶段具有申辩权。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对已认定的失信行为或惩戒处理有异议的，可在收到决议之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日起30日内向所学术委员会提出书面异议或者申诉。</w:t>
      </w:r>
    </w:p>
    <w:p>
      <w:pPr>
        <w:spacing w:before="181" w:line="334" w:lineRule="auto"/>
        <w:ind w:right="206" w:firstLine="654"/>
        <w:rPr>
          <w:rFonts w:ascii="仿宋" w:hAnsi="仿宋" w:eastAsia="仿宋" w:cs="仿宋"/>
          <w:sz w:val="31"/>
          <w:szCs w:val="31"/>
          <w:highlight w:val="yellow"/>
        </w:rPr>
      </w:pPr>
      <w:r>
        <w:rPr>
          <w:rFonts w:ascii="仿宋" w:hAnsi="仿宋" w:eastAsia="仿宋" w:cs="仿宋"/>
          <w:b/>
          <w:bCs/>
          <w:spacing w:val="18"/>
          <w:sz w:val="31"/>
          <w:szCs w:val="31"/>
        </w:rPr>
        <w:t>第十八条</w:t>
      </w:r>
      <w:r>
        <w:rPr>
          <w:rFonts w:ascii="仿宋" w:hAnsi="仿宋" w:eastAsia="仿宋" w:cs="仿宋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科研管理部门建立</w:t>
      </w:r>
      <w:r>
        <w:rPr>
          <w:rFonts w:ascii="仿宋" w:hAnsi="仿宋" w:eastAsia="仿宋" w:cs="仿宋"/>
          <w:spacing w:val="18"/>
          <w:sz w:val="31"/>
          <w:szCs w:val="31"/>
          <w:highlight w:val="yellow"/>
        </w:rPr>
        <w:t>“科研诚信台帐”,失信</w:t>
      </w:r>
      <w:r>
        <w:rPr>
          <w:rFonts w:ascii="仿宋" w:hAnsi="仿宋" w:eastAsia="仿宋" w:cs="仿宋"/>
          <w:sz w:val="31"/>
          <w:szCs w:val="31"/>
          <w:highlight w:val="yellow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  <w:highlight w:val="yellow"/>
        </w:rPr>
        <w:t>行为记录应当包括：失</w:t>
      </w:r>
      <w:bookmarkStart w:id="0" w:name="_GoBack"/>
      <w:bookmarkEnd w:id="0"/>
      <w:r>
        <w:rPr>
          <w:rFonts w:ascii="仿宋" w:hAnsi="仿宋" w:eastAsia="仿宋" w:cs="仿宋"/>
          <w:spacing w:val="7"/>
          <w:sz w:val="31"/>
          <w:szCs w:val="31"/>
          <w:highlight w:val="yellow"/>
        </w:rPr>
        <w:t>信行为、处理处罚结果及责任人、</w:t>
      </w:r>
      <w:r>
        <w:rPr>
          <w:rFonts w:ascii="仿宋" w:hAnsi="仿宋" w:eastAsia="仿宋" w:cs="仿宋"/>
          <w:spacing w:val="6"/>
          <w:sz w:val="31"/>
          <w:szCs w:val="31"/>
          <w:highlight w:val="yellow"/>
        </w:rPr>
        <w:t>处</w:t>
      </w:r>
      <w:r>
        <w:rPr>
          <w:rFonts w:ascii="仿宋" w:hAnsi="仿宋" w:eastAsia="仿宋" w:cs="仿宋"/>
          <w:sz w:val="31"/>
          <w:szCs w:val="31"/>
          <w:highlight w:val="yellow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  <w:highlight w:val="yellow"/>
        </w:rPr>
        <w:t>理单位、处理依据和做出处理决定的时间等。包括一般</w:t>
      </w:r>
      <w:r>
        <w:rPr>
          <w:rFonts w:ascii="仿宋" w:hAnsi="仿宋" w:eastAsia="仿宋" w:cs="仿宋"/>
          <w:spacing w:val="6"/>
          <w:sz w:val="31"/>
          <w:szCs w:val="31"/>
          <w:highlight w:val="yellow"/>
        </w:rPr>
        <w:t>失信</w:t>
      </w:r>
      <w:r>
        <w:rPr>
          <w:rFonts w:ascii="仿宋" w:hAnsi="仿宋" w:eastAsia="仿宋" w:cs="仿宋"/>
          <w:sz w:val="31"/>
          <w:szCs w:val="31"/>
          <w:highlight w:val="yellow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  <w:highlight w:val="yellow"/>
        </w:rPr>
        <w:t>行为记录和严重失信行为记录，</w:t>
      </w:r>
      <w:r>
        <w:rPr>
          <w:rFonts w:ascii="仿宋" w:hAnsi="仿宋" w:eastAsia="仿宋" w:cs="仿宋"/>
          <w:spacing w:val="41"/>
          <w:sz w:val="31"/>
          <w:szCs w:val="31"/>
          <w:highlight w:val="yellow"/>
        </w:rPr>
        <w:t xml:space="preserve">  </w:t>
      </w:r>
      <w:r>
        <w:rPr>
          <w:rFonts w:ascii="仿宋" w:hAnsi="仿宋" w:eastAsia="仿宋" w:cs="仿宋"/>
          <w:spacing w:val="-6"/>
          <w:sz w:val="31"/>
          <w:szCs w:val="31"/>
          <w:highlight w:val="yellow"/>
        </w:rPr>
        <w:t>“科研诚信台帐”中行为记</w:t>
      </w:r>
    </w:p>
    <w:p>
      <w:pPr>
        <w:spacing w:before="2" w:line="220" w:lineRule="auto"/>
        <w:rPr>
          <w:rFonts w:ascii="仿宋" w:hAnsi="仿宋" w:eastAsia="仿宋" w:cs="仿宋"/>
          <w:sz w:val="31"/>
          <w:szCs w:val="31"/>
          <w:highlight w:val="yellow"/>
        </w:rPr>
      </w:pPr>
      <w:r>
        <w:rPr>
          <w:rFonts w:ascii="仿宋" w:hAnsi="仿宋" w:eastAsia="仿宋" w:cs="仿宋"/>
          <w:spacing w:val="2"/>
          <w:sz w:val="31"/>
          <w:szCs w:val="31"/>
          <w:highlight w:val="yellow"/>
        </w:rPr>
        <w:t>录实行动态更新制度。</w:t>
      </w:r>
    </w:p>
    <w:p>
      <w:pPr>
        <w:spacing w:before="186" w:line="353" w:lineRule="auto"/>
        <w:ind w:right="197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第十九条</w:t>
      </w:r>
      <w:r>
        <w:rPr>
          <w:rFonts w:ascii="仿宋" w:hAnsi="仿宋" w:eastAsia="仿宋" w:cs="仿宋"/>
          <w:spacing w:val="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在未收到处理结果前，所有相关参与人</w:t>
      </w:r>
      <w:r>
        <w:rPr>
          <w:rFonts w:ascii="仿宋" w:hAnsi="仿宋" w:eastAsia="仿宋" w:cs="仿宋"/>
          <w:sz w:val="31"/>
          <w:szCs w:val="31"/>
        </w:rPr>
        <w:t xml:space="preserve">员有责 </w:t>
      </w:r>
      <w:r>
        <w:rPr>
          <w:rFonts w:ascii="仿宋" w:hAnsi="仿宋" w:eastAsia="仿宋" w:cs="仿宋"/>
          <w:spacing w:val="7"/>
          <w:sz w:val="31"/>
          <w:szCs w:val="31"/>
        </w:rPr>
        <w:t>任对调查资料保密，以保证举证人、被举报人的名誉和其</w:t>
      </w:r>
      <w:r>
        <w:rPr>
          <w:rFonts w:ascii="仿宋" w:hAnsi="仿宋" w:eastAsia="仿宋" w:cs="仿宋"/>
          <w:spacing w:val="6"/>
          <w:sz w:val="31"/>
          <w:szCs w:val="31"/>
        </w:rPr>
        <w:t>他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合法权益不受侵害。</w:t>
      </w:r>
    </w:p>
    <w:p>
      <w:pPr>
        <w:sectPr>
          <w:footerReference r:id="rId9" w:type="default"/>
          <w:pgSz w:w="11900" w:h="16840"/>
          <w:pgMar w:top="1431" w:right="1644" w:bottom="1117" w:left="1750" w:header="0" w:footer="809" w:gutter="0"/>
          <w:cols w:space="720" w:num="1"/>
        </w:sectPr>
      </w:pPr>
    </w:p>
    <w:p>
      <w:pPr>
        <w:spacing w:before="114" w:line="334" w:lineRule="auto"/>
        <w:ind w:left="34" w:right="64" w:firstLine="634"/>
        <w:jc w:val="both"/>
        <w:rPr>
          <w:rFonts w:ascii="仿宋" w:hAnsi="仿宋" w:eastAsia="仿宋" w:cs="仿宋"/>
          <w:sz w:val="31"/>
          <w:szCs w:val="3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1142365</wp:posOffset>
            </wp:positionH>
            <wp:positionV relativeFrom="page">
              <wp:posOffset>9086215</wp:posOffset>
            </wp:positionV>
            <wp:extent cx="5283200" cy="63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83202" cy="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1142365</wp:posOffset>
            </wp:positionH>
            <wp:positionV relativeFrom="page">
              <wp:posOffset>9474200</wp:posOffset>
            </wp:positionV>
            <wp:extent cx="5283200" cy="635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83202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第二十条</w:t>
      </w:r>
      <w:r>
        <w:rPr>
          <w:rFonts w:ascii="仿宋" w:hAnsi="仿宋" w:eastAsia="仿宋" w:cs="仿宋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一般失信行为的惩戒期为1年，严重失信行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为的惩戒期为2年。惩戒期内发生的一般失信行为，认定为</w:t>
      </w:r>
    </w:p>
    <w:p>
      <w:pPr>
        <w:spacing w:before="1" w:line="220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严重失信行为。</w:t>
      </w:r>
    </w:p>
    <w:p>
      <w:pPr>
        <w:spacing w:line="331" w:lineRule="auto"/>
        <w:rPr>
          <w:rFonts w:ascii="Arial"/>
          <w:sz w:val="21"/>
        </w:rPr>
      </w:pPr>
    </w:p>
    <w:p>
      <w:pPr>
        <w:spacing w:line="331" w:lineRule="auto"/>
        <w:rPr>
          <w:rFonts w:ascii="Arial"/>
          <w:sz w:val="21"/>
        </w:rPr>
      </w:pPr>
    </w:p>
    <w:p>
      <w:pPr>
        <w:spacing w:before="101" w:line="222" w:lineRule="auto"/>
        <w:ind w:left="32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第五章</w:t>
      </w:r>
      <w:r>
        <w:rPr>
          <w:rFonts w:ascii="仿宋" w:hAnsi="仿宋" w:eastAsia="仿宋" w:cs="仿宋"/>
          <w:spacing w:val="153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附则</w:t>
      </w:r>
    </w:p>
    <w:p>
      <w:pPr>
        <w:spacing w:before="187" w:line="220" w:lineRule="auto"/>
        <w:ind w:left="8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第二十一条</w:t>
      </w:r>
      <w:r>
        <w:rPr>
          <w:rFonts w:ascii="仿宋" w:hAnsi="仿宋" w:eastAsia="仿宋" w:cs="仿宋"/>
          <w:spacing w:val="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本办法自发布之日起施行。</w:t>
      </w:r>
    </w:p>
    <w:p>
      <w:pPr>
        <w:spacing w:before="190" w:line="563" w:lineRule="exact"/>
        <w:ind w:left="8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1"/>
          <w:position w:val="18"/>
          <w:sz w:val="31"/>
          <w:szCs w:val="31"/>
        </w:rPr>
        <w:t>第二十二条</w:t>
      </w:r>
      <w:r>
        <w:rPr>
          <w:rFonts w:ascii="仿宋" w:hAnsi="仿宋" w:eastAsia="仿宋" w:cs="仿宋"/>
          <w:spacing w:val="26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position w:val="18"/>
          <w:sz w:val="31"/>
          <w:szCs w:val="31"/>
        </w:rPr>
        <w:t>本办法由南华大学附属第二医院科研</w:t>
      </w:r>
      <w:r>
        <w:rPr>
          <w:rFonts w:ascii="仿宋" w:hAnsi="仿宋" w:eastAsia="仿宋" w:cs="仿宋"/>
          <w:spacing w:val="20"/>
          <w:position w:val="18"/>
          <w:sz w:val="31"/>
          <w:szCs w:val="31"/>
        </w:rPr>
        <w:t>管</w:t>
      </w:r>
    </w:p>
    <w:p>
      <w:pPr>
        <w:spacing w:before="1" w:line="221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理部门负责解释。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01" w:line="222" w:lineRule="auto"/>
        <w:ind w:right="104"/>
        <w:jc w:val="right"/>
        <w:rPr>
          <w:rFonts w:ascii="仿宋" w:hAnsi="仿宋" w:eastAsia="仿宋" w:cs="仿宋"/>
          <w:sz w:val="31"/>
          <w:szCs w:val="31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3330575</wp:posOffset>
            </wp:positionH>
            <wp:positionV relativeFrom="paragraph">
              <wp:posOffset>-588645</wp:posOffset>
            </wp:positionV>
            <wp:extent cx="1562100" cy="15557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62079" cy="1555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3"/>
          <w:sz w:val="31"/>
          <w:szCs w:val="31"/>
        </w:rPr>
        <w:t>南华大学附属第二医院</w:t>
      </w:r>
    </w:p>
    <w:p>
      <w:pPr>
        <w:spacing w:before="220" w:line="222" w:lineRule="auto"/>
        <w:ind w:right="289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7"/>
          <w:sz w:val="31"/>
          <w:szCs w:val="31"/>
        </w:rPr>
        <w:t>2022年1月25日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1" w:line="228" w:lineRule="auto"/>
        <w:ind w:left="2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9"/>
          <w:sz w:val="31"/>
          <w:szCs w:val="31"/>
        </w:rPr>
        <w:t>南华大学附属第二医院党政办公室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      </w:t>
      </w:r>
      <w:r>
        <w:rPr>
          <w:rFonts w:ascii="仿宋" w:hAnsi="仿宋" w:eastAsia="仿宋" w:cs="仿宋"/>
          <w:spacing w:val="-19"/>
          <w:sz w:val="31"/>
          <w:szCs w:val="31"/>
        </w:rPr>
        <w:t>2022年1月25日印发</w:t>
      </w:r>
    </w:p>
    <w:sectPr>
      <w:footerReference r:id="rId10" w:type="default"/>
      <w:pgSz w:w="11900" w:h="16840"/>
      <w:pgMar w:top="1431" w:right="1780" w:bottom="1105" w:left="1785" w:header="0" w:footer="79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2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19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—3—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—4—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719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—5—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—6—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374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—7—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ViYmY0N2QxNWI2OTQ1MTA5YmE4ZjNiYTA0ZGQwZTIifQ=="/>
  </w:docVars>
  <w:rsids>
    <w:rsidRoot w:val="00000000"/>
    <w:rsid w:val="6BE64B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2905</Words>
  <Characters>2959</Characters>
  <TotalTime>365</TotalTime>
  <ScaleCrop>false</ScaleCrop>
  <LinksUpToDate>false</LinksUpToDate>
  <CharactersWithSpaces>3075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2023-06-16T17:01:00Z</dcterms:created>
  <dc:creator>Kingsoft-PDF</dc:creator>
  <cp:lastModifiedBy>戈欣</cp:lastModifiedBy>
  <dcterms:modified xsi:type="dcterms:W3CDTF">2023-07-08T11:04:35Z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2023-06-16T17:01:06Z</vt:filetime>
  </property>
  <property fmtid="{D5CDD505-2E9C-101B-9397-08002B2CF9AE}" pid="4" name="UsrData">
    <vt:lpwstr>648c249f0550310020792d55</vt:lpwstr>
  </property>
  <property fmtid="{D5CDD505-2E9C-101B-9397-08002B2CF9AE}" pid="5" name="KSOProductBuildVer">
    <vt:lpwstr>2052-11.1.0.14309</vt:lpwstr>
  </property>
  <property fmtid="{D5CDD505-2E9C-101B-9397-08002B2CF9AE}" pid="6" name="ICV">
    <vt:lpwstr>41A4BFEB784449C687EC46902D78506A_12</vt:lpwstr>
  </property>
</Properties>
</file>